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7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4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A6DC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4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C8CA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4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D6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广西胸科医院检查检验结果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互认项目</w:t>
      </w:r>
    </w:p>
    <w:p w14:paraId="27A1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4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F15F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一、医学影像检查（2类25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项）</w:t>
      </w:r>
    </w:p>
    <w:p w14:paraId="421B9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普通放射检查（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项）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261B8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胸部正侧位片、颈椎正侧位片、膝关节正侧位片、股骨正侧位片、胫腓骨正侧位片、腕关节正侧位片、手正斜位片、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腹部立卧位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、骨盆正位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、胸椎正侧位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腰椎正侧位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骶尾椎正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、肱骨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、尺桡骨正侧位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、足正斜位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、肩关节正位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、肘关节正侧位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髋关节正侧位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、踝关节正侧位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eastAsia="zh-CN"/>
        </w:rPr>
        <w:t>。</w:t>
      </w:r>
    </w:p>
    <w:p w14:paraId="2F91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CT检查（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项）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0EEF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cs="仿宋"/>
          <w:color w:val="000000"/>
          <w:sz w:val="32"/>
          <w:szCs w:val="32"/>
          <w:lang w:val="en-US" w:eastAsia="zh-CN"/>
        </w:rPr>
        <w:t>头颅CT平扫、胸部CT平扫、胸部CT平扫+增强、颈椎间盘CT平扫、胸椎CT平扫、腰椎间盘CT平扫。</w:t>
      </w:r>
    </w:p>
    <w:p w14:paraId="587E2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二、医学检验（共6大类16小类67项）</w:t>
      </w:r>
    </w:p>
    <w:p w14:paraId="1581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临床血液学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9项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）：</w:t>
      </w:r>
    </w:p>
    <w:p w14:paraId="4D0AD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血液一般检验：红细胞计数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RBC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、白细胞计数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WBC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、血小板计数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PLT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、血红蛋白量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Hgb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、血细胞比积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HCT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、红细胞平均体积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MCV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；</w:t>
      </w:r>
    </w:p>
    <w:p w14:paraId="77882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出凝血检验：活化部分凝血活酶时间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APTT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、凝血酶原时间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PT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、纤维蛋白原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Fg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。</w:t>
      </w:r>
    </w:p>
    <w:p w14:paraId="5C55D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/>
        <w:jc w:val="both"/>
        <w:textAlignment w:val="auto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临床体液学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10项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）：</w:t>
      </w:r>
    </w:p>
    <w:p w14:paraId="4606F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尿液检查：pH、比重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SG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、蛋白质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PRO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、葡萄糖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GLU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、酮体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KET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、胆红素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BIL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、尿胆原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URO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、亚硝酸盐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NIT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、白细胞酯酶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LEU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eastAsia="zh-CN"/>
        </w:rPr>
        <w:t>、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潜血（或）红细胞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BLD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。</w:t>
      </w:r>
    </w:p>
    <w:p w14:paraId="2D347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临床化学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27项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）：</w:t>
      </w:r>
    </w:p>
    <w:p w14:paraId="00948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酶及其相关物质：天冬氨酸氨基转移酶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AST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、丙氨酸氨基转移酶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ALT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、乳酸脱氢酶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LDH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、碱性磷酸酶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ALP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、γ-谷氨酰转肽酶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GGT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、肌酸激酶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CK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、α-羟丁酸脱氢酶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α-HBDH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、淀粉酶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AMS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；</w:t>
      </w:r>
    </w:p>
    <w:p w14:paraId="5F6DA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蛋白质和低分子含氮化合物：总蛋白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TP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、白蛋白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ALB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、尿酸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UA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、尿素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Urea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；</w:t>
      </w:r>
    </w:p>
    <w:p w14:paraId="165EC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碳水化合物及相关物质：葡萄糖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Glu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、糖化血红蛋白A1c（HbA1c）；</w:t>
      </w:r>
    </w:p>
    <w:p w14:paraId="26686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/>
        <w:jc w:val="both"/>
        <w:textAlignment w:val="auto"/>
        <w:rPr>
          <w:rStyle w:val="5"/>
          <w:rFonts w:hint="default" w:ascii="仿宋_GB2312" w:hAnsi="仿宋" w:eastAsia="仿宋_GB2312" w:cs="仿宋"/>
          <w:b w:val="0"/>
          <w:bCs w:val="0"/>
          <w:sz w:val="32"/>
          <w:szCs w:val="32"/>
          <w:lang w:val="en-US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脂质及其相关物质：甘油三酯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TG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、总胆固醇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TC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;</w:t>
      </w:r>
    </w:p>
    <w:p w14:paraId="40FD7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/>
        <w:jc w:val="both"/>
        <w:textAlignment w:val="auto"/>
        <w:rPr>
          <w:rStyle w:val="5"/>
          <w:rFonts w:hint="default" w:ascii="仿宋_GB2312" w:hAnsi="仿宋" w:eastAsia="仿宋_GB2312" w:cs="仿宋"/>
          <w:b w:val="0"/>
          <w:bCs w:val="0"/>
          <w:sz w:val="32"/>
          <w:szCs w:val="32"/>
          <w:lang w:val="en-US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电解质：钠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Na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、钾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K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、氯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Cl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、钙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Ca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、磷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P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;</w:t>
      </w:r>
    </w:p>
    <w:p w14:paraId="7AD01B5F"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无机离子和微量元素:铁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Fe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;</w:t>
      </w:r>
    </w:p>
    <w:p w14:paraId="51DB3703"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7.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下丘脑和垂体激素及相关物质:促甲状腺刺激激（TSH）;</w:t>
      </w:r>
    </w:p>
    <w:p w14:paraId="4C08E907"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8.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甲状腺激素及其结合蛋白检查:游离三碘甲状原氨酸（FT3）、游离甲状腺素（FT4）、三碘甲状原氨酸（T3）、甲状腺素（T4）</w:t>
      </w: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eastAsia="zh-CN"/>
        </w:rPr>
        <w:t>。</w:t>
      </w:r>
    </w:p>
    <w:p w14:paraId="55B9695C"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临床免疫学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17项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）：</w:t>
      </w:r>
    </w:p>
    <w:p w14:paraId="499471DF"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补体/免疫球蛋白/相关蛋白:补体3（C3）、补体4（C4）、免疫球蛋白G（IgG）、免疫球蛋白M（IgM）、免疫球蛋白A（IgA）;</w:t>
      </w:r>
    </w:p>
    <w:p w14:paraId="37CEE4A3"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肝炎病毒/人类免疫缺陷病毒/梅毒螺旋体标志物:抗丙型肝炎病毒抗体（HCV-Ab）、乙型肝炎病毒表面抗原（HBsAg）、抗乙型肝炎病毒表面抗体（HBsAb）、乙型肝炎病毒e抗原（HBeAg）、抗乙型肝炎病毒e抗体（HBeAb）、抗乙型肝炎病毒核心抗体（HBcAb）、抗人免疫缺陷病毒抗体（HIV-Ab）、梅毒特异性抗体;</w:t>
      </w:r>
    </w:p>
    <w:p w14:paraId="3F2B77FC"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肿瘤标志物:癌胚抗原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CEA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、甲胎蛋白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AFP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、总前列腺特异性抗原（tPSA）、游离前列腺特异性抗原（fPSA）。</w:t>
      </w:r>
    </w:p>
    <w:p w14:paraId="79B95828"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临床微生物学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2项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）：</w:t>
      </w:r>
    </w:p>
    <w:p w14:paraId="43765CB3"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细菌培养+鉴定、药敏试验。</w:t>
      </w:r>
    </w:p>
    <w:p w14:paraId="73AA91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（六）分子诊断（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2项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）：</w:t>
      </w:r>
    </w:p>
    <w:p w14:paraId="76B5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</w:pPr>
      <w:r>
        <w:rPr>
          <w:rStyle w:val="5"/>
          <w:rFonts w:hint="eastAsia" w:ascii="仿宋_GB2312" w:hAnsi="仿宋" w:eastAsia="仿宋_GB2312" w:cs="仿宋"/>
          <w:b w:val="0"/>
          <w:bCs w:val="0"/>
          <w:sz w:val="32"/>
          <w:szCs w:val="32"/>
        </w:rPr>
        <w:t>新型冠状病毒核酸检测（ORF1ab）、新型冠状病毒核酸检测（N基因）。</w:t>
      </w:r>
    </w:p>
    <w:sectPr>
      <w:pgSz w:w="11906" w:h="16838"/>
      <w:pgMar w:top="1984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2FjMzFmOWEyNzg2MTZkZTIxMTUwZjAyNjJlYmEifQ=="/>
  </w:docVars>
  <w:rsids>
    <w:rsidRoot w:val="1A861CE8"/>
    <w:rsid w:val="1A861CE8"/>
    <w:rsid w:val="41030E5B"/>
    <w:rsid w:val="67B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0"/>
      </w:tabs>
      <w:spacing w:line="360" w:lineRule="exact"/>
      <w:outlineLvl w:val="0"/>
    </w:pPr>
    <w:rPr>
      <w:rFonts w:ascii="宋体" w:hAnsi="宋体" w:cs="宋体"/>
      <w:kern w:val="44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6"/>
    <w:qFormat/>
    <w:uiPriority w:val="99"/>
    <w:rPr>
      <w:rFonts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1787</Words>
  <Characters>2314</Characters>
  <Lines>0</Lines>
  <Paragraphs>0</Paragraphs>
  <TotalTime>2</TotalTime>
  <ScaleCrop>false</ScaleCrop>
  <LinksUpToDate>false</LinksUpToDate>
  <CharactersWithSpaces>2316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2024-09-03T03:17:00Z</dcterms:created>
  <dc:creator>薇薇</dc:creator>
  <cp:lastModifiedBy>薇薇</cp:lastModifiedBy>
  <dcterms:modified xsi:type="dcterms:W3CDTF">2024-09-03T08:12:35Z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42D0C443CCEF425B97EC7AB29A1D2E06_11</vt:lpwstr>
  </property>
</Properties>
</file>