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广西胸科医院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内部控制体系建设服务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比选方案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一、采购需求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 w:cs="黑体"/>
          <w:kern w:val="0"/>
          <w:sz w:val="32"/>
          <w:szCs w:val="32"/>
        </w:rPr>
        <w:t>服务内容、方式及报价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服务内容：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根据《公立医院内部控制管理办法》等相关规定，建立适合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医院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实际情况的内部控制制度，梳理各类经济活动的业务流程、明确业务环节、系统分析经济活动风险、确定风险点、选择风险应对策略等措施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服务方式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：组织对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医院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现有的内部控制体系进行调查了解，对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医院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各经济业务分类梳理业务流程，评估各业务风险点，将所有服务结果按相应层次编制成册，形成单位内部控制规范管理手册。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报价要求：</w:t>
      </w:r>
      <w:r>
        <w:rPr>
          <w:rFonts w:hint="eastAsia" w:ascii="仿宋_GB2312" w:hAnsi="宋体" w:eastAsia="仿宋_GB2312" w:cs="宋体"/>
          <w:sz w:val="32"/>
          <w:szCs w:val="32"/>
        </w:rPr>
        <w:t>投标人在实施项目过程中的交通费、差旅费、住宿费、伙食费自理，所有费用均应包含在投标报价中，不再另做结算。</w:t>
      </w:r>
    </w:p>
    <w:p>
      <w:pPr>
        <w:spacing w:line="520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服务主要依据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：《财政部关于全面推进行政事业单位内部控制建设的指导意见》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、《财政部关于开展行政事业单位内部控制基础性评价工作的通知》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以及《公立医院内部控制管理办法》等相关规定。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服务的主要内容（包括，但不限于以下内容）：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组织对单位的现有的内部控制体系进行调查了解，收集单位已制订的相关内控制度并分类整理，评价单位内控制度的完善程度及健全情况。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对单位各经济业务分类梳理业务流程，评估各业务风险点，对照单位岗位分工、职责分离及业务授权及现有内控制度对各风险点的管控措施情况，评估各业务风险控制程度，汇总各业务风险控制缺陷。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根据《行政事业单位内部控制规范（试行）》及《财政部关于开展行政事业单位内部控制基础性评价工作的通知》《医疗机构财务会计内部控制规定》《公立医院内部控制管理办法》《事业单位财务规则》《事业单位国有资产管理暂行办法》及《政府会计制度》等相关规定要求，对各业务风险控制缺陷方面，从单位层面和业务层面按查缺补漏的原则建立健全相关控制制度，具体包括预算管理、收支管理、政府采购、资产管理、建设项目管理、合同管理6个方面内控制度及对应的业务流程图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汇总单位内部控制单位层面及业务层面文件、制度、流程图，汇编单位内部控制手册。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结算方式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提交审核报告并开具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增值科普通</w:t>
      </w:r>
      <w:r>
        <w:rPr>
          <w:rFonts w:hint="eastAsia" w:ascii="仿宋_GB2312" w:hAnsi="仿宋_GB2312" w:eastAsia="仿宋_GB2312" w:cs="仿宋_GB2312"/>
          <w:sz w:val="32"/>
          <w:szCs w:val="32"/>
        </w:rPr>
        <w:t>发票后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内一次性付清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服务费。    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二、比选方法</w:t>
      </w:r>
    </w:p>
    <w:p>
      <w:pPr>
        <w:spacing w:line="520" w:lineRule="exact"/>
        <w:ind w:firstLine="640" w:firstLineChars="200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比选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标准</w:t>
      </w:r>
    </w:p>
    <w:p>
      <w:pPr>
        <w:pStyle w:val="2"/>
        <w:spacing w:before="21" w:line="520" w:lineRule="exact"/>
        <w:ind w:left="100" w:right="16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本项目采用综合评分法。评审专家组对供应商所递交的投标文件进行评审，对审核合格的供应商采用百分制综合评分法进行评分，评分细则如下：</w:t>
      </w:r>
    </w:p>
    <w:p>
      <w:pPr>
        <w:pStyle w:val="2"/>
        <w:spacing w:before="21" w:line="520" w:lineRule="exact"/>
        <w:ind w:left="100" w:right="164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一、价格分（满分20分）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Courier New"/>
          <w:bCs/>
          <w:kern w:val="0"/>
          <w:sz w:val="32"/>
          <w:szCs w:val="32"/>
        </w:rPr>
        <w:t>价格分……………………………………………</w:t>
      </w:r>
      <w:r>
        <w:rPr>
          <w:rFonts w:hint="eastAsia" w:ascii="仿宋_GB2312" w:hAnsi="宋体" w:eastAsia="仿宋_GB2312"/>
          <w:bCs/>
          <w:sz w:val="32"/>
          <w:szCs w:val="32"/>
        </w:rPr>
        <w:t>………20分</w:t>
      </w:r>
    </w:p>
    <w:p>
      <w:pPr>
        <w:pStyle w:val="2"/>
        <w:spacing w:before="21" w:line="520" w:lineRule="exact"/>
        <w:ind w:left="100" w:right="164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投标人价格分＝（最低投标人最后报价/投标人最后报价）×20分</w:t>
      </w:r>
      <w:r>
        <w:rPr>
          <w:rFonts w:hint="eastAsia" w:ascii="仿宋_GB2312" w:hAnsi="Courier New" w:eastAsia="仿宋_GB2312" w:cs="Courier New"/>
          <w:kern w:val="0"/>
          <w:sz w:val="32"/>
          <w:szCs w:val="32"/>
        </w:rPr>
        <w:t xml:space="preserve">   </w:t>
      </w:r>
    </w:p>
    <w:p>
      <w:pPr>
        <w:pStyle w:val="2"/>
        <w:spacing w:before="21" w:line="520" w:lineRule="exact"/>
        <w:ind w:left="100" w:right="164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二、服务方案（满分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分）</w:t>
      </w:r>
    </w:p>
    <w:p>
      <w:pPr>
        <w:pStyle w:val="2"/>
        <w:spacing w:before="21" w:line="520" w:lineRule="exact"/>
        <w:ind w:left="100" w:right="16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1.工作方案分（满分20分）</w:t>
      </w:r>
    </w:p>
    <w:p>
      <w:pPr>
        <w:pStyle w:val="2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一档（10分）：项目实施方案内容的针对性、可行性、合理性均被评定为一般的；</w:t>
      </w:r>
    </w:p>
    <w:p>
      <w:pPr>
        <w:pStyle w:val="2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二档（15分）：项目实施方案内容的针对性、可行性、合理性有2项被评定为优秀的；</w:t>
      </w:r>
    </w:p>
    <w:p>
      <w:pPr>
        <w:pStyle w:val="2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三档（20分）：项目实施方案内容的针对性、可行性、合理性有3项被评定为优秀的；</w:t>
      </w:r>
    </w:p>
    <w:p>
      <w:pPr>
        <w:pStyle w:val="2"/>
        <w:spacing w:before="21" w:line="520" w:lineRule="exact"/>
        <w:ind w:left="100" w:right="16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2.工作质量控制（满分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分）：</w:t>
      </w:r>
    </w:p>
    <w:p>
      <w:pPr>
        <w:pStyle w:val="2"/>
        <w:spacing w:before="21" w:line="520" w:lineRule="exact"/>
        <w:ind w:left="100" w:right="16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一档（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 ）：工作程序、内控制度较为简单；</w:t>
      </w:r>
    </w:p>
    <w:p>
      <w:pPr>
        <w:pStyle w:val="2"/>
        <w:spacing w:before="21" w:line="520" w:lineRule="exact"/>
        <w:ind w:left="100" w:right="16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二档（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 ）：有一定的工作程序，具有一定的质量控制措施及防范和控制风险方案，基本可行；</w:t>
      </w:r>
    </w:p>
    <w:p>
      <w:pPr>
        <w:pStyle w:val="2"/>
        <w:spacing w:before="21" w:line="520" w:lineRule="exact"/>
        <w:ind w:left="100" w:right="16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三档（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分）：工作程序制定全面严谨，有完善的防范和控制风险方案，质量控制措施操作性强，内控措施细致周全，具有很强的可靠性和针对性，完全满足服务需要。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工作时限（10分)</w:t>
      </w: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一档（5分）：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事务所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进场之日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起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90个日历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日内完成现场工作。</w:t>
      </w: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二档(10分 )：事务所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进场之日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起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80个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日历日内完成现场工作。</w:t>
      </w:r>
    </w:p>
    <w:p>
      <w:pPr>
        <w:pStyle w:val="2"/>
        <w:spacing w:before="21" w:line="520" w:lineRule="exact"/>
        <w:ind w:left="100" w:right="164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三、履约能力分（满分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0分）</w:t>
      </w:r>
    </w:p>
    <w:p>
      <w:pPr>
        <w:spacing w:line="520" w:lineRule="exact"/>
        <w:ind w:firstLine="643" w:firstLineChars="200"/>
        <w:outlineLvl w:val="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1项目负责人分（10分）：</w:t>
      </w:r>
    </w:p>
    <w:p>
      <w:pPr>
        <w:spacing w:line="520" w:lineRule="exact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1.1拟投入的项目负责人具有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注册会计师（CPA）或国际注册会计师（ACCA）或国际注册内部审计师（CIA）证书的</w:t>
      </w:r>
      <w:r>
        <w:rPr>
          <w:rFonts w:hint="eastAsia" w:ascii="仿宋_GB2312" w:hAnsi="宋体" w:eastAsia="仿宋_GB2312"/>
          <w:bCs/>
          <w:sz w:val="32"/>
          <w:szCs w:val="32"/>
        </w:rPr>
        <w:t>得6分。</w:t>
      </w:r>
    </w:p>
    <w:p>
      <w:pPr>
        <w:spacing w:line="520" w:lineRule="exact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1.2项目负责人经验分：项目负责人自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sz w:val="32"/>
          <w:szCs w:val="32"/>
        </w:rPr>
        <w:t>年以来具有负责过类似项目经验的（如医院内控审计，医院内部控制建设等），每1个项目得1分，满分4分（投标文件中提供相关有效证明材料）。</w:t>
      </w:r>
    </w:p>
    <w:p>
      <w:pPr>
        <w:spacing w:line="520" w:lineRule="exact"/>
        <w:ind w:firstLine="643" w:firstLineChars="200"/>
        <w:outlineLvl w:val="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2项目组其他投入人员分（不含项目负责人）（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0分）：</w:t>
      </w:r>
    </w:p>
    <w:p>
      <w:pPr>
        <w:spacing w:line="520" w:lineRule="exact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一档（5分）：拟投入项目组其他人员≥2人但</w:t>
      </w:r>
      <w:r>
        <w:rPr>
          <w:rFonts w:hint="eastAsia" w:ascii="仿宋_GB2312" w:hAnsi="Arial" w:eastAsia="仿宋_GB2312" w:cs="Arial"/>
          <w:bCs/>
          <w:sz w:val="32"/>
          <w:szCs w:val="32"/>
        </w:rPr>
        <w:t>≤</w:t>
      </w:r>
      <w:r>
        <w:rPr>
          <w:rFonts w:hint="eastAsia" w:ascii="仿宋_GB2312" w:hAnsi="宋体" w:eastAsia="仿宋_GB2312"/>
          <w:bCs/>
          <w:sz w:val="32"/>
          <w:szCs w:val="32"/>
        </w:rPr>
        <w:t>4人，其中至少2人具备专业为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会计、审计</w:t>
      </w:r>
      <w:r>
        <w:rPr>
          <w:rFonts w:hint="eastAsia" w:ascii="仿宋_GB2312" w:hAnsi="宋体" w:eastAsia="仿宋_GB2312"/>
          <w:bCs/>
          <w:sz w:val="32"/>
          <w:szCs w:val="32"/>
        </w:rPr>
        <w:t>相关，得5分。</w:t>
      </w:r>
    </w:p>
    <w:p>
      <w:pPr>
        <w:spacing w:line="520" w:lineRule="exact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二档（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bCs/>
          <w:sz w:val="32"/>
          <w:szCs w:val="32"/>
        </w:rPr>
        <w:t>分）：拟投入项目组其他人员≥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人但</w:t>
      </w:r>
      <w:r>
        <w:rPr>
          <w:rFonts w:hint="eastAsia" w:ascii="仿宋_GB2312" w:hAnsi="Arial" w:eastAsia="仿宋_GB2312" w:cs="Arial"/>
          <w:bCs/>
          <w:sz w:val="32"/>
          <w:szCs w:val="32"/>
        </w:rPr>
        <w:t>≤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32"/>
          <w:szCs w:val="32"/>
        </w:rPr>
        <w:t>人，其中至少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人具备专业为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会计、审计</w:t>
      </w:r>
      <w:r>
        <w:rPr>
          <w:rFonts w:hint="eastAsia" w:ascii="仿宋_GB2312" w:hAnsi="宋体" w:eastAsia="仿宋_GB2312"/>
          <w:bCs/>
          <w:sz w:val="32"/>
          <w:szCs w:val="32"/>
        </w:rPr>
        <w:t>相关的中级及以上职称或技术资格，得10分。</w:t>
      </w:r>
    </w:p>
    <w:p>
      <w:pPr>
        <w:spacing w:line="520" w:lineRule="exact"/>
        <w:ind w:firstLine="643" w:firstLineChars="200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注：以上一档至三挡不累计加分。投标人于响应文件中提供以下证明材料，并加盖投标人公章，否则相应不得分：①上述实施人员的花名册（包括但不限于姓名、性别、出生日期、学历、专业、职称等）；②上述实施人员的职称证书或技术资格证书复印件；③社保经办机构出具的投标人为上述实施人员缴纳的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年以来任意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个月的社保证明复印件。</w:t>
      </w:r>
    </w:p>
    <w:p>
      <w:pPr>
        <w:pStyle w:val="2"/>
        <w:spacing w:before="21" w:line="520" w:lineRule="exact"/>
        <w:ind w:left="100" w:right="164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四、业绩分（满分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分）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年1月以来</w:t>
      </w:r>
      <w:r>
        <w:rPr>
          <w:rFonts w:hint="eastAsia" w:ascii="仿宋_GB2312" w:hAnsi="宋体" w:eastAsia="仿宋_GB2312"/>
          <w:bCs/>
          <w:sz w:val="32"/>
          <w:szCs w:val="32"/>
        </w:rPr>
        <w:t>内部控制建设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案例的，每项得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分，满分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（以中标/成交通知书或合同复印件为准，不提供的不得分）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年1月以来医疗单位</w:t>
      </w:r>
      <w:r>
        <w:rPr>
          <w:rFonts w:hint="eastAsia" w:ascii="仿宋_GB2312" w:hAnsi="宋体" w:eastAsia="仿宋_GB2312"/>
          <w:bCs/>
          <w:sz w:val="32"/>
          <w:szCs w:val="32"/>
        </w:rPr>
        <w:t>内部控制建设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案例的，每项得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分，满分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（以中标/成交通知书或合同复印件为准，不提供的不得分）</w:t>
      </w:r>
    </w:p>
    <w:p>
      <w:pPr>
        <w:spacing w:line="520" w:lineRule="exact"/>
        <w:ind w:firstLine="640" w:firstLineChars="200"/>
        <w:outlineLvl w:val="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同一个编号的项目有两个或两个以上的分标中标的只算一次</w:t>
      </w:r>
    </w:p>
    <w:p>
      <w:pPr>
        <w:pStyle w:val="2"/>
        <w:spacing w:before="21" w:line="520" w:lineRule="exact"/>
        <w:ind w:left="100" w:right="16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总得分=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（满分100分）</w:t>
      </w:r>
    </w:p>
    <w:p>
      <w:pPr>
        <w:pStyle w:val="2"/>
        <w:spacing w:before="21" w:line="480" w:lineRule="exact"/>
        <w:ind w:left="100" w:right="164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21" w:line="480" w:lineRule="exact"/>
        <w:ind w:left="100" w:right="164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21" w:line="480" w:lineRule="exact"/>
        <w:ind w:left="100" w:right="164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21" w:line="480" w:lineRule="exact"/>
        <w:ind w:left="100" w:right="164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广西胸科医院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内部控制体系建设服务</w:t>
      </w:r>
      <w:r>
        <w:rPr>
          <w:rFonts w:hint="eastAsia" w:ascii="仿宋_GB2312" w:hAnsi="仿宋_GB2312" w:eastAsia="仿宋_GB2312" w:cs="仿宋_GB2312"/>
          <w:sz w:val="44"/>
          <w:szCs w:val="44"/>
        </w:rPr>
        <w:t>报价表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单位：元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4"/>
        <w:gridCol w:w="40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5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项目内容</w:t>
            </w:r>
          </w:p>
        </w:tc>
        <w:tc>
          <w:tcPr>
            <w:tcW w:w="40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审计服务费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内部控制体系建设服务</w:t>
            </w:r>
          </w:p>
        </w:tc>
        <w:tc>
          <w:tcPr>
            <w:tcW w:w="40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报价人：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间：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pStyle w:val="2"/>
        <w:spacing w:before="21" w:line="480" w:lineRule="exact"/>
        <w:ind w:left="100" w:right="164"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- 6 -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3F81E"/>
    <w:multiLevelType w:val="singleLevel"/>
    <w:tmpl w:val="5AE3F81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wYWNjYmZkYjM1NGY2MmU2YThjYWU4ZDdiNzVlZDYifQ=="/>
  </w:docVars>
  <w:rsids>
    <w:rsidRoot w:val="00F52ED4"/>
    <w:rsid w:val="00031800"/>
    <w:rsid w:val="00031CA3"/>
    <w:rsid w:val="00045D5B"/>
    <w:rsid w:val="000702E8"/>
    <w:rsid w:val="00086C38"/>
    <w:rsid w:val="000D5266"/>
    <w:rsid w:val="0012673E"/>
    <w:rsid w:val="00132B17"/>
    <w:rsid w:val="0013708C"/>
    <w:rsid w:val="001514C7"/>
    <w:rsid w:val="001568E0"/>
    <w:rsid w:val="001B2B39"/>
    <w:rsid w:val="001D7254"/>
    <w:rsid w:val="001F34B7"/>
    <w:rsid w:val="001F3B4F"/>
    <w:rsid w:val="001F5B6A"/>
    <w:rsid w:val="00277AB8"/>
    <w:rsid w:val="002E3370"/>
    <w:rsid w:val="002E5CC0"/>
    <w:rsid w:val="002F3481"/>
    <w:rsid w:val="00360508"/>
    <w:rsid w:val="00374AE0"/>
    <w:rsid w:val="003926DC"/>
    <w:rsid w:val="003A1B73"/>
    <w:rsid w:val="003A51FD"/>
    <w:rsid w:val="003C32C0"/>
    <w:rsid w:val="004174A9"/>
    <w:rsid w:val="00454CF7"/>
    <w:rsid w:val="00473E55"/>
    <w:rsid w:val="0048280E"/>
    <w:rsid w:val="00483F77"/>
    <w:rsid w:val="004F0A39"/>
    <w:rsid w:val="00557FD3"/>
    <w:rsid w:val="005A07DD"/>
    <w:rsid w:val="005A6DAD"/>
    <w:rsid w:val="00696E1F"/>
    <w:rsid w:val="006A72DB"/>
    <w:rsid w:val="006E72B3"/>
    <w:rsid w:val="006F625B"/>
    <w:rsid w:val="0070269D"/>
    <w:rsid w:val="00717F33"/>
    <w:rsid w:val="0073218A"/>
    <w:rsid w:val="00742063"/>
    <w:rsid w:val="00743B34"/>
    <w:rsid w:val="00786831"/>
    <w:rsid w:val="00796677"/>
    <w:rsid w:val="00807611"/>
    <w:rsid w:val="00813D3D"/>
    <w:rsid w:val="00822031"/>
    <w:rsid w:val="0084293C"/>
    <w:rsid w:val="00864DBA"/>
    <w:rsid w:val="008843C3"/>
    <w:rsid w:val="008C2B76"/>
    <w:rsid w:val="008D2BBC"/>
    <w:rsid w:val="008F7AF2"/>
    <w:rsid w:val="00913813"/>
    <w:rsid w:val="009349A8"/>
    <w:rsid w:val="0094181C"/>
    <w:rsid w:val="00964B34"/>
    <w:rsid w:val="0097417B"/>
    <w:rsid w:val="009848A5"/>
    <w:rsid w:val="009C0BCA"/>
    <w:rsid w:val="009F33D0"/>
    <w:rsid w:val="009F7509"/>
    <w:rsid w:val="00A008CC"/>
    <w:rsid w:val="00A27726"/>
    <w:rsid w:val="00A40609"/>
    <w:rsid w:val="00A54D21"/>
    <w:rsid w:val="00A80CB9"/>
    <w:rsid w:val="00AB4B3F"/>
    <w:rsid w:val="00AC57CE"/>
    <w:rsid w:val="00B33553"/>
    <w:rsid w:val="00B53985"/>
    <w:rsid w:val="00B64D7C"/>
    <w:rsid w:val="00BA0CCC"/>
    <w:rsid w:val="00BB3DB1"/>
    <w:rsid w:val="00BD0A63"/>
    <w:rsid w:val="00C237BB"/>
    <w:rsid w:val="00C408A0"/>
    <w:rsid w:val="00C41343"/>
    <w:rsid w:val="00C94B85"/>
    <w:rsid w:val="00CC3EFC"/>
    <w:rsid w:val="00CE7AB2"/>
    <w:rsid w:val="00D37E35"/>
    <w:rsid w:val="00D53183"/>
    <w:rsid w:val="00D70EEF"/>
    <w:rsid w:val="00D81683"/>
    <w:rsid w:val="00D84518"/>
    <w:rsid w:val="00D8746D"/>
    <w:rsid w:val="00D87831"/>
    <w:rsid w:val="00DE5F4F"/>
    <w:rsid w:val="00E017A8"/>
    <w:rsid w:val="00E42E67"/>
    <w:rsid w:val="00EC7B43"/>
    <w:rsid w:val="00ED3C44"/>
    <w:rsid w:val="00ED7499"/>
    <w:rsid w:val="00EF7EC1"/>
    <w:rsid w:val="00F13E95"/>
    <w:rsid w:val="00F1501C"/>
    <w:rsid w:val="00F52ED4"/>
    <w:rsid w:val="00F552A8"/>
    <w:rsid w:val="00F9106B"/>
    <w:rsid w:val="00FC4C64"/>
    <w:rsid w:val="00FF58EC"/>
    <w:rsid w:val="0C6E1405"/>
    <w:rsid w:val="125A0EEF"/>
    <w:rsid w:val="16467BBB"/>
    <w:rsid w:val="22415778"/>
    <w:rsid w:val="32ED1692"/>
    <w:rsid w:val="392A7085"/>
    <w:rsid w:val="3B424734"/>
    <w:rsid w:val="3FE67926"/>
    <w:rsid w:val="44BE3F88"/>
    <w:rsid w:val="4530740D"/>
    <w:rsid w:val="52DD4D33"/>
    <w:rsid w:val="5448337A"/>
    <w:rsid w:val="557D27DC"/>
    <w:rsid w:val="645F3DE0"/>
    <w:rsid w:val="68BA4E6C"/>
    <w:rsid w:val="697B5BDD"/>
    <w:rsid w:val="6D9C6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1"/>
    <w:rPr>
      <w:rFonts w:ascii="微软雅黑" w:hAnsi="微软雅黑" w:eastAsia="微软雅黑" w:cs="微软雅黑"/>
      <w:sz w:val="24"/>
      <w:szCs w:val="24"/>
      <w:lang w:val="zh-CN" w:bidi="zh-CN"/>
    </w:rPr>
  </w:style>
  <w:style w:type="paragraph" w:styleId="3">
    <w:name w:val="Plain Text"/>
    <w:basedOn w:val="1"/>
    <w:link w:val="17"/>
    <w:autoRedefine/>
    <w:semiHidden/>
    <w:unhideWhenUsed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styleId="4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正文文本 Char"/>
    <w:basedOn w:val="10"/>
    <w:link w:val="2"/>
    <w:autoRedefine/>
    <w:qFormat/>
    <w:uiPriority w:val="1"/>
    <w:rPr>
      <w:rFonts w:ascii="微软雅黑" w:hAnsi="微软雅黑" w:eastAsia="微软雅黑" w:cs="微软雅黑"/>
      <w:kern w:val="2"/>
      <w:sz w:val="24"/>
      <w:szCs w:val="24"/>
      <w:lang w:val="zh-CN" w:bidi="zh-CN"/>
    </w:rPr>
  </w:style>
  <w:style w:type="character" w:customStyle="1" w:styleId="15">
    <w:name w:val="日期 Char"/>
    <w:basedOn w:val="10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16">
    <w:name w:val="纯文本 Char"/>
    <w:basedOn w:val="10"/>
    <w:link w:val="3"/>
    <w:autoRedefine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纯文本 Char1"/>
    <w:basedOn w:val="10"/>
    <w:link w:val="3"/>
    <w:autoRedefine/>
    <w:semiHidden/>
    <w:qFormat/>
    <w:locked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1398</Words>
  <Characters>1484</Characters>
  <Lines>18</Lines>
  <Paragraphs>5</Paragraphs>
  <TotalTime>14</TotalTime>
  <ScaleCrop>false</ScaleCrop>
  <LinksUpToDate>false</LinksUpToDate>
  <CharactersWithSpaces>1624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2022-04-21T06:49:00Z</dcterms:created>
  <dc:creator>ASUS</dc:creator>
  <cp:lastModifiedBy>Administrator</cp:lastModifiedBy>
  <cp:lastPrinted>2022-04-25T02:12:00Z</cp:lastPrinted>
  <dcterms:modified xsi:type="dcterms:W3CDTF">2024-08-29T08:15:26Z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eyJoZGlkIjoiYzg0NTI5OWE2NWM2YTI1MmQyN2FiMzk3Y2Q1ZDE2NjEifQ==</vt:lpwstr>
  </property>
  <property fmtid="{D5CDD505-2E9C-101B-9397-08002B2CF9AE}" pid="3" name="KSOProductBuildVer">
    <vt:lpwstr>2052-12.1.0.16250</vt:lpwstr>
  </property>
  <property fmtid="{D5CDD505-2E9C-101B-9397-08002B2CF9AE}" pid="4" name="ICV">
    <vt:lpwstr>BA90C6B2BBF84C468F8B141CCC8AA049</vt:lpwstr>
  </property>
</Properties>
</file>