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小分包2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4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4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4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6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079"/>
        <w:gridCol w:w="791"/>
        <w:gridCol w:w="1569"/>
        <w:gridCol w:w="1616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079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791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69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616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运动心肺功能测试系统</w:t>
            </w:r>
          </w:p>
        </w:tc>
        <w:tc>
          <w:tcPr>
            <w:tcW w:w="4079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569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29" w:type="dxa"/>
            <w:gridSpan w:val="6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4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4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</w:t>
      </w:r>
      <w:r>
        <w:rPr>
          <w:rFonts w:hint="eastAsia" w:asciiTheme="minorEastAsia" w:hAnsiTheme="minorEastAsia" w:cstheme="minorEastAsia"/>
          <w:color w:val="000000"/>
          <w:kern w:val="0"/>
          <w:sz w:val="28"/>
          <w:szCs w:val="28"/>
          <w:lang w:val="en-US" w:eastAsia="zh-CN" w:bidi="ar-SA"/>
        </w:rPr>
        <w:t xml:space="preserve">   运动心肺功能测试系统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部分参数及相关情况表</w:t>
      </w:r>
    </w:p>
    <w:tbl>
      <w:tblPr>
        <w:tblStyle w:val="6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12D9691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210840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84" w:type="dxa"/>
            <w:vAlign w:val="center"/>
          </w:tcPr>
          <w:p w14:paraId="15E82997">
            <w:pPr>
              <w:tabs>
                <w:tab w:val="left" w:pos="5040"/>
              </w:tabs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一、运动心肺功能测试仪参数：</w:t>
            </w:r>
          </w:p>
        </w:tc>
        <w:tc>
          <w:tcPr>
            <w:tcW w:w="3070" w:type="dxa"/>
            <w:vAlign w:val="center"/>
          </w:tcPr>
          <w:p w14:paraId="426D02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653E45C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运动肺功能测试时，气体采集方式具有面罩式及咬口式两种方式。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052FF21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呼吸流速、氧及二氧化碳浓度有自动和手动两种定标模式，且自动定标时间小于2分钟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3DEEE10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标准 Wasserman9 宫图的试验结果的图表显示；图形显示内容可自行编辑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8CCA3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配置的可移动式工作台，工作台面为电动升降台面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D1422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流速传感器为UltraF型超声气体流速传感器。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DE9487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流速传感器测量范围：0~16L/s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30C94C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气道阻力≤0.1cm H2O/L/S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32BEE8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分辨率≤1ml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22F2F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死腔容积≤10ml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453EC0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氧分析采用电化学传感器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02C30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氧传感器测量范围：0～100 vol 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E3EE5A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氧传感器分辨率：0.01 vol 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9515C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0AC255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15EB162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氧传感器测量精度：0.05 vol 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0BB888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61A1B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575264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7CE0E6A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二氧化碳分析器为红外式传感器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23E640B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C0A3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A64FB2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3D103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试参数包括：静态肺功能测试参数：吸气肺活量、呼气肺活量、潮气量、I补吸气量等。运动肺功能参数：摄氧量、最大摄氧量、二氧化碳输出量、目标心率，呼吸交换率、呼吸储备、无氧阈、氧脉博、心排出量、呼气末端氧分压、脂肪消耗量、最大脂肪氧化强度、碳水化合物消耗量、HR心率、最大脂肪氧化强度速度、最大脂肪氧化强度总能量消耗、最大脂肪氧化强度脂肪消耗量、最大脂肪氧化强度糖消耗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6F7FAD3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A8BA9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D565D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6F17F27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心肺运动测试结束后，系统能够自动给出非数值性综合性诊断报告及运动处方功能。</w:t>
            </w:r>
          </w:p>
        </w:tc>
        <w:tc>
          <w:tcPr>
            <w:tcW w:w="3070" w:type="dxa"/>
            <w:vAlign w:val="center"/>
          </w:tcPr>
          <w:p w14:paraId="167471C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2EB6B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5EDB5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3B14B1E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二、运动心电图机</w:t>
            </w:r>
          </w:p>
        </w:tc>
        <w:tc>
          <w:tcPr>
            <w:tcW w:w="3070" w:type="dxa"/>
            <w:vAlign w:val="center"/>
          </w:tcPr>
          <w:p w14:paraId="643D5C8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9FC96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B1D77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0D2D03E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产品主机可在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室温5—40℃和相对湿度25%~85%的环境下正常工作。</w:t>
            </w:r>
          </w:p>
        </w:tc>
        <w:tc>
          <w:tcPr>
            <w:tcW w:w="3070" w:type="dxa"/>
            <w:vAlign w:val="center"/>
          </w:tcPr>
          <w:p w14:paraId="73D23FC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E86FF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0C569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F83D33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ECG输入通道：标准12导联心电信息同步采集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267ED7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145E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545302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4451C0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导联选择：手动/自动可选，需支持Cabrera 导联体系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CA4883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C246A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24E27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67A510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输入阻抗：≥20MΩ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01AFA9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2E7F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7CB601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812B5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频率响应：0.05Hz~150Hz  (+0.4 dB ~ -3.0 dB)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8A90F6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AB19D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28C06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79B4E0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定标电压：1mV±2%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8A532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2EAC0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7BDD0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7203E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耐极化电压：±500mV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CE93BE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E7B0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8B820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22379F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 xml:space="preserve">噪声电平：≤15μVp-p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6DD4D8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B5D0A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A5B619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14777E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时间常数：≥3.2s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B4F5E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2F57F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1D27F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D5691E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A/D转换： 18bits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07B200E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6C13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BAC43C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7E46B13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采样率：10kHz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DBED8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DEC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FAF351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3C4D81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增益：2.5，5，10，20，10/5，AGC（mm/mV）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F571BE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8774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EB2A4E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202D30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采集显示功能：可采集人体心电波形，并在屏幕上显示出来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4E62B2B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A3733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3FDB91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063D166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心电算法通过欧洲CSE、美国AHA、MIT数据库测试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39F98E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EBF3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4E90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3DB7AEF3">
            <w:pPr>
              <w:tabs>
                <w:tab w:val="left" w:pos="5040"/>
              </w:tabs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三、运动血压监护仪</w:t>
            </w:r>
          </w:p>
        </w:tc>
        <w:tc>
          <w:tcPr>
            <w:tcW w:w="3070" w:type="dxa"/>
            <w:vAlign w:val="center"/>
          </w:tcPr>
          <w:p w14:paraId="38F6F8A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A13D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4E91B3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7B8FD1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具有示波法（非运动）OSC模式和（运动）DKA模式。</w:t>
            </w:r>
          </w:p>
        </w:tc>
        <w:tc>
          <w:tcPr>
            <w:tcW w:w="3070" w:type="dxa"/>
            <w:vAlign w:val="center"/>
          </w:tcPr>
          <w:p w14:paraId="7560087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DE53BE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3496D9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77411A3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中文显示及操作界面，多语言选择显示。</w:t>
            </w:r>
          </w:p>
        </w:tc>
        <w:tc>
          <w:tcPr>
            <w:tcW w:w="3070" w:type="dxa"/>
            <w:vAlign w:val="center"/>
          </w:tcPr>
          <w:p w14:paraId="5A0A93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B210F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D6DD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3BC5E7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系统数据可下载到U盘并支持Excel数据格式。</w:t>
            </w:r>
          </w:p>
        </w:tc>
        <w:tc>
          <w:tcPr>
            <w:tcW w:w="3070" w:type="dxa"/>
            <w:vAlign w:val="center"/>
          </w:tcPr>
          <w:p w14:paraId="7F430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219D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D9A276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1886A6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病人数据可自动连续存储，便于回顾研究，300组血压数据存储。</w:t>
            </w:r>
          </w:p>
        </w:tc>
        <w:tc>
          <w:tcPr>
            <w:tcW w:w="3070" w:type="dxa"/>
            <w:vAlign w:val="center"/>
          </w:tcPr>
          <w:p w14:paraId="38E0057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486B0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A8F59C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0D75965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可以按编程自动采集血压数值或人工触发测量。</w:t>
            </w:r>
          </w:p>
        </w:tc>
        <w:tc>
          <w:tcPr>
            <w:tcW w:w="3070" w:type="dxa"/>
            <w:vAlign w:val="center"/>
          </w:tcPr>
          <w:p w14:paraId="62BCE9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90B00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6384F0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B38C1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无需人工干预，使医生有更多的时间观察病人的状态改变。</w:t>
            </w:r>
          </w:p>
        </w:tc>
        <w:tc>
          <w:tcPr>
            <w:tcW w:w="3070" w:type="dxa"/>
            <w:vAlign w:val="center"/>
          </w:tcPr>
          <w:p w14:paraId="5850C5E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BD9B7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792AFD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47BBAE4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环境温度：10°C- 40°C。</w:t>
            </w:r>
          </w:p>
        </w:tc>
        <w:tc>
          <w:tcPr>
            <w:tcW w:w="3070" w:type="dxa"/>
            <w:vAlign w:val="center"/>
          </w:tcPr>
          <w:p w14:paraId="71434E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90F6CD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7F775C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CC4636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相对湿度：15%- 90%。</w:t>
            </w:r>
          </w:p>
        </w:tc>
        <w:tc>
          <w:tcPr>
            <w:tcW w:w="3070" w:type="dxa"/>
            <w:vAlign w:val="center"/>
          </w:tcPr>
          <w:p w14:paraId="4009AB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65DD0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FC66E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56F9850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网电源：AC 100 V- 240V, 50/ 60Hz。</w:t>
            </w:r>
          </w:p>
        </w:tc>
        <w:tc>
          <w:tcPr>
            <w:tcW w:w="3070" w:type="dxa"/>
            <w:vAlign w:val="center"/>
          </w:tcPr>
          <w:p w14:paraId="0BCD728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152E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7" w:type="dxa"/>
            <w:vAlign w:val="center"/>
          </w:tcPr>
          <w:p w14:paraId="1EAC14F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13F60C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测量范围：收缩压为40—270mmHg、舒张压力为 20-160mmHg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17BE6E1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EE771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19D4D62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5116139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测量精度应为:+/-3mmHg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3070" w:type="dxa"/>
            <w:vAlign w:val="center"/>
          </w:tcPr>
          <w:p w14:paraId="50118D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35A8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6DB0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50ECF7E6">
            <w:pPr>
              <w:pStyle w:val="8"/>
              <w:numPr>
                <w:ilvl w:val="0"/>
                <w:numId w:val="1"/>
              </w:numPr>
              <w:ind w:firstLine="0" w:firstLine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脉搏血氧仪</w:t>
            </w:r>
          </w:p>
        </w:tc>
        <w:tc>
          <w:tcPr>
            <w:tcW w:w="3070" w:type="dxa"/>
            <w:vAlign w:val="center"/>
          </w:tcPr>
          <w:p w14:paraId="4615938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EBA38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CD041B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0D8D044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产品功耗低，所配电池可持续使用大于等于20小时。</w:t>
            </w:r>
          </w:p>
        </w:tc>
        <w:tc>
          <w:tcPr>
            <w:tcW w:w="3070" w:type="dxa"/>
            <w:vAlign w:val="center"/>
          </w:tcPr>
          <w:p w14:paraId="3488F9E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0C3A0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2138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316EEA8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电池电压过低时OLED显示屏会出现低电压提醒指示标志</w:t>
            </w:r>
          </w:p>
        </w:tc>
        <w:tc>
          <w:tcPr>
            <w:tcW w:w="3070" w:type="dxa"/>
            <w:vAlign w:val="center"/>
          </w:tcPr>
          <w:p w14:paraId="5BAEE78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95E72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AC4C3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03AF07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工作电压：D.C. 3.4V～D.C.4.3V。</w:t>
            </w:r>
          </w:p>
        </w:tc>
        <w:tc>
          <w:tcPr>
            <w:tcW w:w="3070" w:type="dxa"/>
            <w:vAlign w:val="center"/>
          </w:tcPr>
          <w:p w14:paraId="2BDDDF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3CEF2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B1AEA3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424FCA6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工作电流：小于50mA。</w:t>
            </w:r>
          </w:p>
        </w:tc>
        <w:tc>
          <w:tcPr>
            <w:tcW w:w="3070" w:type="dxa"/>
            <w:vAlign w:val="center"/>
          </w:tcPr>
          <w:p w14:paraId="6B9145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AE237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29EF93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29FE09E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血氧饱和度测量范围：35～100％。</w:t>
            </w:r>
          </w:p>
        </w:tc>
        <w:tc>
          <w:tcPr>
            <w:tcW w:w="3070" w:type="dxa"/>
            <w:vAlign w:val="center"/>
          </w:tcPr>
          <w:p w14:paraId="4149B8B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56FDE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29DE0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5EAE116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测量分辨率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1%。</w:t>
            </w:r>
          </w:p>
        </w:tc>
        <w:tc>
          <w:tcPr>
            <w:tcW w:w="3070" w:type="dxa"/>
            <w:vAlign w:val="center"/>
          </w:tcPr>
          <w:p w14:paraId="68B8D9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BBC644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263E4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384" w:type="dxa"/>
            <w:vAlign w:val="center"/>
          </w:tcPr>
          <w:p w14:paraId="544277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五、康复踏车</w:t>
            </w:r>
          </w:p>
        </w:tc>
        <w:tc>
          <w:tcPr>
            <w:tcW w:w="3070" w:type="dxa"/>
            <w:vAlign w:val="center"/>
          </w:tcPr>
          <w:p w14:paraId="4D5B796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D73D8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319A3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4E11B67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运动负荷为步进式设计，最大功率≥999瓦，适合于非活动受限患者。</w:t>
            </w:r>
          </w:p>
        </w:tc>
        <w:tc>
          <w:tcPr>
            <w:tcW w:w="3070" w:type="dxa"/>
            <w:vAlign w:val="center"/>
          </w:tcPr>
          <w:p w14:paraId="1C22EDF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38F5A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7C7873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B88D9F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康复踏车控制器配备清晰彩色显示屏。</w:t>
            </w:r>
          </w:p>
        </w:tc>
        <w:tc>
          <w:tcPr>
            <w:tcW w:w="3070" w:type="dxa"/>
            <w:vAlign w:val="center"/>
          </w:tcPr>
          <w:p w14:paraId="134D361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070EA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0C6D8F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7BCAD52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控制器显示屏180°旋转。</w:t>
            </w:r>
          </w:p>
        </w:tc>
        <w:tc>
          <w:tcPr>
            <w:tcW w:w="3070" w:type="dxa"/>
            <w:vAlign w:val="center"/>
          </w:tcPr>
          <w:p w14:paraId="258AD8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5E73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5B64389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477164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控制器正面和背面同时显示运动转速信息，。</w:t>
            </w:r>
          </w:p>
        </w:tc>
        <w:tc>
          <w:tcPr>
            <w:tcW w:w="3070" w:type="dxa"/>
            <w:vAlign w:val="center"/>
          </w:tcPr>
          <w:p w14:paraId="1759369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98BD0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1C58F3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B17456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座椅垂直升降为电动调节。</w:t>
            </w:r>
          </w:p>
        </w:tc>
        <w:tc>
          <w:tcPr>
            <w:tcW w:w="3070" w:type="dxa"/>
            <w:vAlign w:val="center"/>
          </w:tcPr>
          <w:p w14:paraId="4F9214A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D8041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ABB4E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0991A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康复踏车手柄可360°旋转。</w:t>
            </w:r>
          </w:p>
        </w:tc>
        <w:tc>
          <w:tcPr>
            <w:tcW w:w="3070" w:type="dxa"/>
            <w:vAlign w:val="center"/>
          </w:tcPr>
          <w:p w14:paraId="027476D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B3FFB4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6963A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2BB7A4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最大负载不低于200Kg。</w:t>
            </w:r>
          </w:p>
        </w:tc>
        <w:tc>
          <w:tcPr>
            <w:tcW w:w="3070" w:type="dxa"/>
            <w:vAlign w:val="center"/>
          </w:tcPr>
          <w:p w14:paraId="0076A4D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B2822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252CA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3F69E4D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功率范围0–999w，1w递增。</w:t>
            </w:r>
          </w:p>
        </w:tc>
        <w:tc>
          <w:tcPr>
            <w:tcW w:w="3070" w:type="dxa"/>
            <w:vAlign w:val="center"/>
          </w:tcPr>
          <w:p w14:paraId="450F5A7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E64ABD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CA1567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177D83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电气隔离式的 RS-232 接口，与控制端连接。</w:t>
            </w:r>
          </w:p>
        </w:tc>
        <w:tc>
          <w:tcPr>
            <w:tcW w:w="3070" w:type="dxa"/>
            <w:vAlign w:val="center"/>
          </w:tcPr>
          <w:p w14:paraId="682F81F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16BBF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64CF43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378333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控制器显示信息等：功率，转速，时间等。</w:t>
            </w:r>
          </w:p>
        </w:tc>
        <w:tc>
          <w:tcPr>
            <w:tcW w:w="3070" w:type="dxa"/>
            <w:vAlign w:val="center"/>
          </w:tcPr>
          <w:p w14:paraId="0A68172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5EF43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58824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2A1880E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运动负荷控制为功率恒定模式。</w:t>
            </w:r>
          </w:p>
        </w:tc>
        <w:tc>
          <w:tcPr>
            <w:tcW w:w="3070" w:type="dxa"/>
            <w:vAlign w:val="center"/>
          </w:tcPr>
          <w:p w14:paraId="6FD904F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4682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F85A6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4" w:type="dxa"/>
            <w:vAlign w:val="center"/>
          </w:tcPr>
          <w:p w14:paraId="6D52FDCE">
            <w:pPr>
              <w:textAlignment w:val="baseline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  <w:t>六、设备配置清单</w:t>
            </w:r>
          </w:p>
        </w:tc>
        <w:tc>
          <w:tcPr>
            <w:tcW w:w="3070" w:type="dxa"/>
            <w:vAlign w:val="center"/>
          </w:tcPr>
          <w:p w14:paraId="169007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85A02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E64361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384" w:type="dxa"/>
            <w:vAlign w:val="center"/>
          </w:tcPr>
          <w:p w14:paraId="583CFE7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心肺运动功能测试仪  数量1套。        </w:t>
            </w:r>
          </w:p>
        </w:tc>
        <w:tc>
          <w:tcPr>
            <w:tcW w:w="3070" w:type="dxa"/>
            <w:vAlign w:val="center"/>
          </w:tcPr>
          <w:p w14:paraId="7C8A1BF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1D7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9B724B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384" w:type="dxa"/>
            <w:vAlign w:val="center"/>
          </w:tcPr>
          <w:p w14:paraId="65523F2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12导联心电工作站，数量1套。</w:t>
            </w:r>
          </w:p>
        </w:tc>
        <w:tc>
          <w:tcPr>
            <w:tcW w:w="3070" w:type="dxa"/>
            <w:vAlign w:val="center"/>
          </w:tcPr>
          <w:p w14:paraId="7D23D7A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789D9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839167A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384" w:type="dxa"/>
            <w:vAlign w:val="center"/>
          </w:tcPr>
          <w:p w14:paraId="162F1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运动血压、血氧监护仪，数量各1套。 </w:t>
            </w:r>
          </w:p>
        </w:tc>
        <w:tc>
          <w:tcPr>
            <w:tcW w:w="3070" w:type="dxa"/>
            <w:vAlign w:val="center"/>
          </w:tcPr>
          <w:p w14:paraId="7D374D4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20D45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8A648B0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384" w:type="dxa"/>
            <w:vAlign w:val="center"/>
          </w:tcPr>
          <w:p w14:paraId="3417E1E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PC套件（含两个显示器和一个主机及心肺数据分析软件），数量1套。</w:t>
            </w:r>
          </w:p>
        </w:tc>
        <w:tc>
          <w:tcPr>
            <w:tcW w:w="3070" w:type="dxa"/>
            <w:vAlign w:val="center"/>
          </w:tcPr>
          <w:p w14:paraId="0423A28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65830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9A017D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1CD78E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功率车，数量1台。</w:t>
            </w:r>
          </w:p>
        </w:tc>
        <w:tc>
          <w:tcPr>
            <w:tcW w:w="3070" w:type="dxa"/>
            <w:vAlign w:val="center"/>
          </w:tcPr>
          <w:p w14:paraId="26844A2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1453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3CD46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A076E5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打印机，数量1台。</w:t>
            </w:r>
          </w:p>
        </w:tc>
        <w:tc>
          <w:tcPr>
            <w:tcW w:w="3070" w:type="dxa"/>
            <w:vAlign w:val="center"/>
          </w:tcPr>
          <w:p w14:paraId="51B51F5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D1B4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570453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2DCCFC8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08DC1F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3CD8F677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3DB14733">
      <w:pPr>
        <w:pStyle w:val="4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</w:p>
    <w:p w14:paraId="760F7EB4">
      <w:pPr>
        <w:spacing w:line="44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6B93B22E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CFCDF8-AC92-4FE3-A217-1A8A7DF886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576DBCC-5A71-44D7-8405-0AA3E84D9A0E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  <w:embedRegular r:id="rId3" w:fontKey="{B4115614-AEAE-4117-8C79-5087FBFB7CB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783190C-8281-4672-9C21-4C2F6C33171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938E464-95D1-464E-A6D5-D58B3878AC0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2E4EAC"/>
    <w:multiLevelType w:val="singleLevel"/>
    <w:tmpl w:val="5C2E4E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WI1MWM0YmMwNzkzYTZmYmI4NjM4ZDU0ZDhiMzgifQ=="/>
  </w:docVars>
  <w:rsids>
    <w:rsidRoot w:val="5B67085C"/>
    <w:rsid w:val="01590B55"/>
    <w:rsid w:val="10F75B87"/>
    <w:rsid w:val="1ACA07D0"/>
    <w:rsid w:val="1BE75FD5"/>
    <w:rsid w:val="20225A33"/>
    <w:rsid w:val="263C5E86"/>
    <w:rsid w:val="29CB6FBF"/>
    <w:rsid w:val="2D360D42"/>
    <w:rsid w:val="307A1AE5"/>
    <w:rsid w:val="35280B03"/>
    <w:rsid w:val="39F5508A"/>
    <w:rsid w:val="3F0C7BFD"/>
    <w:rsid w:val="42480FEB"/>
    <w:rsid w:val="4F9F1684"/>
    <w:rsid w:val="51E7689A"/>
    <w:rsid w:val="52AF484A"/>
    <w:rsid w:val="580374EF"/>
    <w:rsid w:val="59746BF9"/>
    <w:rsid w:val="597E746C"/>
    <w:rsid w:val="5B67085C"/>
    <w:rsid w:val="5D0C499F"/>
    <w:rsid w:val="61263164"/>
    <w:rsid w:val="775A1CF3"/>
    <w:rsid w:val="77C71A27"/>
    <w:rsid w:val="79E7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  <w:ind w:firstLine="622" w:firstLineChars="20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autoRedefine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2106</Words>
  <Characters>2361</Characters>
  <Lines>0</Lines>
  <Paragraphs>0</Paragraphs>
  <TotalTime>7</TotalTime>
  <ScaleCrop>false</ScaleCrop>
  <LinksUpToDate>false</LinksUpToDate>
  <CharactersWithSpaces>2802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WPS_535982091</cp:lastModifiedBy>
  <dcterms:modified xsi:type="dcterms:W3CDTF">2024-08-29T03:24:32Z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FBDE97BCC13B4C5CB6BE5E18E6D298D3_11</vt:lpwstr>
  </property>
</Properties>
</file>