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40DF">
      <w:pPr>
        <w:spacing w:line="520" w:lineRule="exact"/>
        <w:jc w:val="left"/>
        <w:rPr>
          <w:rFonts w:ascii="方正小标宋_GBK" w:hAnsi="方正小标宋简体" w:eastAsia="黑体" w:cs="方正小标宋简体"/>
          <w:sz w:val="44"/>
          <w:szCs w:val="44"/>
        </w:rPr>
      </w:pPr>
    </w:p>
    <w:p w14:paraId="349332A8">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rPr>
        <w:t>报价表</w:t>
      </w:r>
    </w:p>
    <w:p w14:paraId="00CA5788">
      <w:pPr>
        <w:pStyle w:val="4"/>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6E85E170">
      <w:pPr>
        <w:pStyle w:val="4"/>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5555E66">
      <w:pPr>
        <w:pStyle w:val="4"/>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6"/>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5"/>
        <w:gridCol w:w="4079"/>
        <w:gridCol w:w="791"/>
        <w:gridCol w:w="1569"/>
        <w:gridCol w:w="1616"/>
      </w:tblGrid>
      <w:tr w14:paraId="08EE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vAlign w:val="center"/>
          </w:tcPr>
          <w:p w14:paraId="75B2459B">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365" w:type="dxa"/>
            <w:noWrap/>
            <w:vAlign w:val="center"/>
          </w:tcPr>
          <w:p w14:paraId="74FC7E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4079" w:type="dxa"/>
            <w:noWrap/>
            <w:vAlign w:val="center"/>
          </w:tcPr>
          <w:p w14:paraId="2E19C8BE">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791" w:type="dxa"/>
            <w:noWrap/>
            <w:vAlign w:val="center"/>
          </w:tcPr>
          <w:p w14:paraId="52C0FAB7">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569" w:type="dxa"/>
            <w:noWrap/>
            <w:vAlign w:val="center"/>
          </w:tcPr>
          <w:p w14:paraId="55D56BDD">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w:t>
            </w:r>
            <w:r>
              <w:rPr>
                <w:rFonts w:hint="eastAsia" w:asciiTheme="minorEastAsia" w:hAnsiTheme="minorEastAsia" w:cstheme="minorEastAsia"/>
                <w:b/>
                <w:bCs/>
                <w:color w:val="000000"/>
                <w:kern w:val="0"/>
                <w:sz w:val="24"/>
                <w:szCs w:val="24"/>
                <w:lang w:val="en-US" w:eastAsia="zh-CN"/>
              </w:rPr>
              <w:t>万</w:t>
            </w:r>
            <w:r>
              <w:rPr>
                <w:rFonts w:hint="eastAsia" w:asciiTheme="minorEastAsia" w:hAnsiTheme="minorEastAsia" w:eastAsiaTheme="minorEastAsia" w:cstheme="minorEastAsia"/>
                <w:b/>
                <w:bCs/>
                <w:color w:val="000000"/>
                <w:kern w:val="0"/>
                <w:sz w:val="24"/>
                <w:szCs w:val="24"/>
              </w:rPr>
              <w:t>元）</w:t>
            </w:r>
          </w:p>
        </w:tc>
        <w:tc>
          <w:tcPr>
            <w:tcW w:w="1616" w:type="dxa"/>
            <w:noWrap/>
            <w:vAlign w:val="center"/>
          </w:tcPr>
          <w:p w14:paraId="296E2F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w:t>
            </w:r>
            <w:r>
              <w:rPr>
                <w:rFonts w:hint="eastAsia" w:asciiTheme="minorEastAsia" w:hAnsiTheme="minorEastAsia" w:cstheme="minorEastAsia"/>
                <w:b/>
                <w:bCs/>
                <w:color w:val="000000"/>
                <w:kern w:val="0"/>
                <w:sz w:val="24"/>
                <w:szCs w:val="24"/>
                <w:lang w:val="en-US" w:eastAsia="zh-CN"/>
              </w:rPr>
              <w:t>万</w:t>
            </w:r>
            <w:r>
              <w:rPr>
                <w:rFonts w:hint="eastAsia" w:asciiTheme="minorEastAsia" w:hAnsiTheme="minorEastAsia" w:eastAsiaTheme="minorEastAsia" w:cstheme="minorEastAsia"/>
                <w:b/>
                <w:bCs/>
                <w:color w:val="000000"/>
                <w:kern w:val="0"/>
                <w:sz w:val="24"/>
                <w:szCs w:val="24"/>
              </w:rPr>
              <w:t>元）</w:t>
            </w:r>
          </w:p>
        </w:tc>
      </w:tr>
      <w:tr w14:paraId="1F9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6FE1E05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65" w:type="dxa"/>
            <w:noWrap/>
            <w:vAlign w:val="center"/>
          </w:tcPr>
          <w:p w14:paraId="202CF6A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便携式彩色多普勒超声仪</w:t>
            </w:r>
          </w:p>
        </w:tc>
        <w:tc>
          <w:tcPr>
            <w:tcW w:w="4079" w:type="dxa"/>
            <w:noWrap/>
            <w:vAlign w:val="center"/>
          </w:tcPr>
          <w:p w14:paraId="41D6798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0AB72E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1569" w:type="dxa"/>
            <w:noWrap/>
            <w:vAlign w:val="center"/>
          </w:tcPr>
          <w:p w14:paraId="61C92678">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F631D29">
            <w:pPr>
              <w:jc w:val="center"/>
              <w:rPr>
                <w:rFonts w:hint="eastAsia" w:asciiTheme="minorEastAsia" w:hAnsiTheme="minorEastAsia" w:eastAsiaTheme="minorEastAsia" w:cstheme="minorEastAsia"/>
                <w:color w:val="000000"/>
                <w:kern w:val="0"/>
                <w:sz w:val="24"/>
                <w:szCs w:val="24"/>
              </w:rPr>
            </w:pPr>
          </w:p>
        </w:tc>
      </w:tr>
      <w:tr w14:paraId="4A3C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13" w:type="dxa"/>
            <w:gridSpan w:val="5"/>
            <w:noWrap/>
            <w:vAlign w:val="center"/>
          </w:tcPr>
          <w:p w14:paraId="6975023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合计：</w:t>
            </w:r>
          </w:p>
        </w:tc>
        <w:tc>
          <w:tcPr>
            <w:tcW w:w="1616" w:type="dxa"/>
            <w:noWrap/>
            <w:vAlign w:val="center"/>
          </w:tcPr>
          <w:p w14:paraId="28C0BCDE">
            <w:pPr>
              <w:jc w:val="center"/>
              <w:rPr>
                <w:rFonts w:hint="eastAsia" w:asciiTheme="minorEastAsia" w:hAnsiTheme="minorEastAsia" w:eastAsiaTheme="minorEastAsia" w:cstheme="minorEastAsia"/>
                <w:color w:val="000000"/>
                <w:kern w:val="0"/>
                <w:sz w:val="24"/>
                <w:szCs w:val="24"/>
              </w:rPr>
            </w:pPr>
          </w:p>
        </w:tc>
      </w:tr>
      <w:tr w14:paraId="3DF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29" w:type="dxa"/>
            <w:gridSpan w:val="6"/>
            <w:noWrap/>
          </w:tcPr>
          <w:p w14:paraId="119CB5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bookmarkStart w:id="0" w:name="_GoBack"/>
            <w:bookmarkEnd w:id="0"/>
          </w:p>
        </w:tc>
      </w:tr>
    </w:tbl>
    <w:p w14:paraId="4B552B11">
      <w:pPr>
        <w:pStyle w:val="4"/>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p>
    <w:p w14:paraId="24124144">
      <w:pPr>
        <w:pStyle w:val="4"/>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表2</w:t>
      </w:r>
      <w:r>
        <w:rPr>
          <w:rFonts w:hint="eastAsia" w:asciiTheme="minorEastAsia" w:hAnsiTheme="minorEastAsia" w:cstheme="minorEastAsia"/>
          <w:color w:val="000000"/>
          <w:kern w:val="0"/>
          <w:sz w:val="28"/>
          <w:szCs w:val="28"/>
          <w:lang w:val="en-US" w:eastAsia="zh-CN" w:bidi="ar-SA"/>
        </w:rPr>
        <w:t xml:space="preserve">  </w:t>
      </w:r>
      <w:r>
        <w:rPr>
          <w:rFonts w:hint="eastAsia" w:asciiTheme="minorEastAsia" w:hAnsiTheme="minorEastAsia" w:eastAsiaTheme="minorEastAsia" w:cstheme="minorEastAsia"/>
          <w:color w:val="000000"/>
          <w:kern w:val="0"/>
          <w:sz w:val="28"/>
          <w:szCs w:val="28"/>
          <w:lang w:val="en-US" w:eastAsia="zh-CN" w:bidi="ar-SA"/>
        </w:rPr>
        <w:t>便携式彩色多普勒超声仪部分参数及相关情况表</w:t>
      </w:r>
    </w:p>
    <w:tbl>
      <w:tblPr>
        <w:tblStyle w:val="6"/>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7782E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5A1F13F3">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7B233DA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7FF7B97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B783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4941552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4A43EE5D">
            <w:pPr>
              <w:pStyle w:val="2"/>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lang w:val="en-US" w:eastAsia="zh-CN"/>
              </w:rPr>
              <w:t>系统配置：</w:t>
            </w:r>
          </w:p>
        </w:tc>
        <w:tc>
          <w:tcPr>
            <w:tcW w:w="3070" w:type="dxa"/>
            <w:vAlign w:val="center"/>
          </w:tcPr>
          <w:p w14:paraId="5335FB4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DCFD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43032AD6">
            <w:pPr>
              <w:jc w:val="center"/>
              <w:rPr>
                <w:rFonts w:hint="eastAsia" w:asciiTheme="minorEastAsia" w:hAnsiTheme="minorEastAsia" w:eastAsiaTheme="minorEastAsia" w:cstheme="minorEastAsia"/>
                <w:color w:val="000000"/>
                <w:kern w:val="0"/>
                <w:sz w:val="24"/>
                <w:szCs w:val="24"/>
              </w:rPr>
            </w:pPr>
            <w:r>
              <w:rPr>
                <w:rFonts w:hint="eastAsia" w:ascii="仿宋" w:hAnsi="仿宋" w:eastAsia="仿宋" w:cs="仿宋"/>
                <w:color w:val="000000"/>
                <w:spacing w:val="0"/>
                <w:sz w:val="24"/>
                <w:szCs w:val="24"/>
                <w:lang w:val="en-US" w:eastAsia="zh-CN"/>
              </w:rPr>
              <w:t>1.1</w:t>
            </w:r>
          </w:p>
        </w:tc>
        <w:tc>
          <w:tcPr>
            <w:tcW w:w="7384" w:type="dxa"/>
            <w:vAlign w:val="center"/>
          </w:tcPr>
          <w:p w14:paraId="2C1126D5">
            <w:pPr>
              <w:pStyle w:val="2"/>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w:t>
            </w:r>
            <w:r>
              <w:rPr>
                <w:rFonts w:hint="eastAsia" w:ascii="仿宋" w:hAnsi="仿宋" w:eastAsia="仿宋" w:cs="仿宋"/>
                <w:color w:val="000000"/>
                <w:spacing w:val="0"/>
                <w:sz w:val="24"/>
                <w:szCs w:val="24"/>
                <w:lang w:val="en-US" w:eastAsia="zh-CN"/>
              </w:rPr>
              <w:t xml:space="preserve"> </w:t>
            </w:r>
            <w:r>
              <w:rPr>
                <w:rFonts w:hint="eastAsia" w:ascii="仿宋" w:hAnsi="仿宋" w:eastAsia="仿宋" w:cs="仿宋"/>
                <w:color w:val="000000"/>
                <w:spacing w:val="0"/>
                <w:sz w:val="24"/>
                <w:szCs w:val="24"/>
              </w:rPr>
              <w:t>≥15.6”宽屏高分辨率无闪烁液晶全触摸屏LCD显示器</w:t>
            </w:r>
            <w:r>
              <w:rPr>
                <w:rFonts w:hint="eastAsia" w:ascii="仿宋" w:hAnsi="仿宋" w:eastAsia="仿宋" w:cs="仿宋"/>
                <w:color w:val="000000"/>
                <w:spacing w:val="0"/>
                <w:sz w:val="24"/>
                <w:szCs w:val="24"/>
                <w:lang w:eastAsia="zh-CN"/>
              </w:rPr>
              <w:t>；</w:t>
            </w:r>
          </w:p>
        </w:tc>
        <w:tc>
          <w:tcPr>
            <w:tcW w:w="3070" w:type="dxa"/>
            <w:vAlign w:val="center"/>
          </w:tcPr>
          <w:p w14:paraId="718B405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7ACB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E2799EC">
            <w:pPr>
              <w:jc w:val="center"/>
              <w:rPr>
                <w:rFonts w:hint="eastAsia" w:asciiTheme="minorEastAsia" w:hAnsiTheme="minorEastAsia" w:eastAsiaTheme="minorEastAsia" w:cstheme="minorEastAsia"/>
                <w:color w:val="000000"/>
                <w:kern w:val="0"/>
                <w:sz w:val="24"/>
                <w:szCs w:val="24"/>
              </w:rPr>
            </w:pPr>
            <w:r>
              <w:rPr>
                <w:rFonts w:hint="eastAsia" w:ascii="仿宋" w:hAnsi="仿宋" w:eastAsia="仿宋" w:cs="仿宋"/>
                <w:color w:val="000000"/>
                <w:spacing w:val="0"/>
                <w:sz w:val="24"/>
                <w:szCs w:val="24"/>
                <w:lang w:val="en-US" w:eastAsia="zh-CN"/>
              </w:rPr>
              <w:t xml:space="preserve">1.2 </w:t>
            </w:r>
          </w:p>
        </w:tc>
        <w:tc>
          <w:tcPr>
            <w:tcW w:w="7384" w:type="dxa"/>
            <w:vAlign w:val="center"/>
          </w:tcPr>
          <w:p w14:paraId="34B046B1">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配备一体化台车，具备探头穿接口连接于主机，台车探头接口≥4</w:t>
            </w:r>
            <w:r>
              <w:rPr>
                <w:rFonts w:hint="eastAsia" w:ascii="仿宋" w:hAnsi="仿宋" w:eastAsia="仿宋" w:cs="仿宋"/>
                <w:color w:val="000000"/>
                <w:spacing w:val="0"/>
                <w:sz w:val="24"/>
                <w:szCs w:val="24"/>
                <w:lang w:eastAsia="zh-CN"/>
              </w:rPr>
              <w:t>；</w:t>
            </w:r>
          </w:p>
        </w:tc>
        <w:tc>
          <w:tcPr>
            <w:tcW w:w="3070" w:type="dxa"/>
            <w:vAlign w:val="center"/>
          </w:tcPr>
          <w:p w14:paraId="432C4F0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B81F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AC4A10">
            <w:pPr>
              <w:jc w:val="center"/>
              <w:rPr>
                <w:rFonts w:hint="eastAsia" w:asciiTheme="minorEastAsia" w:hAnsiTheme="minorEastAsia" w:eastAsiaTheme="minorEastAsia" w:cstheme="minorEastAsia"/>
                <w:color w:val="000000"/>
                <w:kern w:val="0"/>
                <w:sz w:val="24"/>
                <w:szCs w:val="24"/>
              </w:rPr>
            </w:pPr>
            <w:r>
              <w:rPr>
                <w:rFonts w:hint="eastAsia" w:ascii="仿宋" w:hAnsi="仿宋" w:eastAsia="仿宋" w:cs="仿宋"/>
                <w:color w:val="000000"/>
                <w:spacing w:val="0"/>
                <w:sz w:val="24"/>
                <w:szCs w:val="24"/>
                <w:lang w:val="en-US" w:eastAsia="zh-CN"/>
              </w:rPr>
              <w:t>1.3</w:t>
            </w:r>
          </w:p>
        </w:tc>
        <w:tc>
          <w:tcPr>
            <w:tcW w:w="7384" w:type="dxa"/>
            <w:vAlign w:val="center"/>
          </w:tcPr>
          <w:p w14:paraId="543605A2">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台车具有内置备用电池组，扫查时间≥3小时</w:t>
            </w:r>
            <w:r>
              <w:rPr>
                <w:rFonts w:hint="eastAsia" w:ascii="仿宋" w:hAnsi="仿宋" w:eastAsia="仿宋" w:cs="仿宋"/>
                <w:color w:val="000000"/>
                <w:spacing w:val="0"/>
                <w:sz w:val="24"/>
                <w:szCs w:val="24"/>
                <w:lang w:eastAsia="zh-CN"/>
              </w:rPr>
              <w:t>；</w:t>
            </w:r>
          </w:p>
        </w:tc>
        <w:tc>
          <w:tcPr>
            <w:tcW w:w="3070" w:type="dxa"/>
            <w:vAlign w:val="center"/>
          </w:tcPr>
          <w:p w14:paraId="0C1DD0A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3E76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795BACD">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 xml:space="preserve">1.4 </w:t>
            </w:r>
          </w:p>
        </w:tc>
        <w:tc>
          <w:tcPr>
            <w:tcW w:w="7384" w:type="dxa"/>
            <w:vAlign w:val="center"/>
          </w:tcPr>
          <w:p w14:paraId="0819847B">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▲特殊探头技术：具有面阵技术、单晶体技术</w:t>
            </w:r>
            <w:r>
              <w:rPr>
                <w:rFonts w:hint="eastAsia" w:ascii="仿宋" w:hAnsi="仿宋" w:eastAsia="仿宋" w:cs="仿宋"/>
                <w:color w:val="000000"/>
                <w:spacing w:val="0"/>
                <w:sz w:val="24"/>
                <w:szCs w:val="24"/>
                <w:lang w:eastAsia="zh-CN"/>
              </w:rPr>
              <w:t>；</w:t>
            </w:r>
          </w:p>
        </w:tc>
        <w:tc>
          <w:tcPr>
            <w:tcW w:w="3070" w:type="dxa"/>
            <w:vAlign w:val="center"/>
          </w:tcPr>
          <w:p w14:paraId="21C50FA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E4C2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0D77A72">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1.5</w:t>
            </w:r>
          </w:p>
        </w:tc>
        <w:tc>
          <w:tcPr>
            <w:tcW w:w="7384" w:type="dxa"/>
            <w:vAlign w:val="center"/>
          </w:tcPr>
          <w:p w14:paraId="0839054F">
            <w:pPr>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动态宽波束发射与接收信号，连续动态接收聚焦。</w:t>
            </w:r>
          </w:p>
        </w:tc>
        <w:tc>
          <w:tcPr>
            <w:tcW w:w="3070" w:type="dxa"/>
            <w:vAlign w:val="center"/>
          </w:tcPr>
          <w:p w14:paraId="214584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B7C0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3585D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w:t>
            </w:r>
          </w:p>
        </w:tc>
        <w:tc>
          <w:tcPr>
            <w:tcW w:w="7384" w:type="dxa"/>
            <w:vAlign w:val="center"/>
          </w:tcPr>
          <w:p w14:paraId="79425610">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rPr>
            </w:pPr>
            <w:r>
              <w:rPr>
                <w:rFonts w:hint="eastAsia" w:ascii="仿宋" w:hAnsi="仿宋" w:eastAsia="仿宋" w:cs="仿宋"/>
                <w:color w:val="000000"/>
                <w:spacing w:val="0"/>
                <w:sz w:val="24"/>
                <w:szCs w:val="24"/>
                <w:lang w:val="en-US" w:eastAsia="zh-CN"/>
              </w:rPr>
              <w:t>二维成像：</w:t>
            </w:r>
          </w:p>
        </w:tc>
        <w:tc>
          <w:tcPr>
            <w:tcW w:w="3070" w:type="dxa"/>
            <w:vAlign w:val="center"/>
          </w:tcPr>
          <w:p w14:paraId="2D14C468">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E64A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BDE77B">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2.1</w:t>
            </w:r>
          </w:p>
        </w:tc>
        <w:tc>
          <w:tcPr>
            <w:tcW w:w="7384" w:type="dxa"/>
            <w:vAlign w:val="center"/>
          </w:tcPr>
          <w:p w14:paraId="4E8F23CF">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所有探头均为宽频、多点变频探头，所有基波与谐波成像频率必须具体在屏幕上显示</w:t>
            </w:r>
            <w:r>
              <w:rPr>
                <w:rFonts w:hint="eastAsia" w:ascii="仿宋" w:hAnsi="仿宋" w:eastAsia="仿宋" w:cs="仿宋"/>
                <w:color w:val="000000"/>
                <w:spacing w:val="0"/>
                <w:sz w:val="24"/>
                <w:szCs w:val="24"/>
                <w:lang w:eastAsia="zh-CN"/>
              </w:rPr>
              <w:t>；</w:t>
            </w:r>
          </w:p>
        </w:tc>
        <w:tc>
          <w:tcPr>
            <w:tcW w:w="3070" w:type="dxa"/>
            <w:vAlign w:val="center"/>
          </w:tcPr>
          <w:p w14:paraId="4B21F20E">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D9FB9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A834C58">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2.2</w:t>
            </w:r>
          </w:p>
        </w:tc>
        <w:tc>
          <w:tcPr>
            <w:tcW w:w="7384" w:type="dxa"/>
            <w:vAlign w:val="center"/>
          </w:tcPr>
          <w:p w14:paraId="6B19633B">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自动组织优化，一键式自动优化图像多种参数</w:t>
            </w:r>
            <w:r>
              <w:rPr>
                <w:rFonts w:hint="eastAsia" w:ascii="仿宋" w:hAnsi="仿宋" w:eastAsia="仿宋" w:cs="仿宋"/>
                <w:color w:val="000000"/>
                <w:spacing w:val="0"/>
                <w:sz w:val="24"/>
                <w:szCs w:val="24"/>
                <w:lang w:eastAsia="zh-CN"/>
              </w:rPr>
              <w:t>；</w:t>
            </w:r>
          </w:p>
        </w:tc>
        <w:tc>
          <w:tcPr>
            <w:tcW w:w="3070" w:type="dxa"/>
            <w:vAlign w:val="center"/>
          </w:tcPr>
          <w:p w14:paraId="4950A8B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857F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99E101D">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2.3</w:t>
            </w:r>
          </w:p>
        </w:tc>
        <w:tc>
          <w:tcPr>
            <w:tcW w:w="7384" w:type="dxa"/>
            <w:vAlign w:val="center"/>
          </w:tcPr>
          <w:p w14:paraId="14A31E4E">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智能化超清成像、超清斑点噪声抑制技术，分多级可调</w:t>
            </w:r>
            <w:r>
              <w:rPr>
                <w:rFonts w:hint="eastAsia" w:ascii="仿宋" w:hAnsi="仿宋" w:eastAsia="仿宋" w:cs="仿宋"/>
                <w:color w:val="000000"/>
                <w:spacing w:val="0"/>
                <w:sz w:val="24"/>
                <w:szCs w:val="24"/>
                <w:lang w:eastAsia="zh-CN"/>
              </w:rPr>
              <w:t>；</w:t>
            </w:r>
          </w:p>
        </w:tc>
        <w:tc>
          <w:tcPr>
            <w:tcW w:w="3070" w:type="dxa"/>
            <w:vAlign w:val="center"/>
          </w:tcPr>
          <w:p w14:paraId="7AD5AAF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537D7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462E36F">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2.4</w:t>
            </w:r>
          </w:p>
        </w:tc>
        <w:tc>
          <w:tcPr>
            <w:tcW w:w="7384" w:type="dxa"/>
            <w:vAlign w:val="center"/>
          </w:tcPr>
          <w:p w14:paraId="178DF050">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eastAsia="zh-CN"/>
              </w:rPr>
            </w:pPr>
            <w:r>
              <w:rPr>
                <w:rFonts w:hint="eastAsia" w:ascii="仿宋" w:hAnsi="仿宋" w:eastAsia="仿宋" w:cs="仿宋"/>
                <w:color w:val="000000"/>
                <w:spacing w:val="0"/>
                <w:sz w:val="24"/>
                <w:szCs w:val="24"/>
              </w:rPr>
              <w:t>心尖扩展成像：相控阵心脏探头采用凸阵扩展技术，实现心尖宽视野显示。有效显示视野≥120度</w:t>
            </w:r>
            <w:r>
              <w:rPr>
                <w:rFonts w:hint="eastAsia" w:ascii="仿宋" w:hAnsi="仿宋" w:eastAsia="仿宋" w:cs="仿宋"/>
                <w:color w:val="000000"/>
                <w:spacing w:val="0"/>
                <w:sz w:val="24"/>
                <w:szCs w:val="24"/>
                <w:lang w:eastAsia="zh-CN"/>
              </w:rPr>
              <w:t>；</w:t>
            </w:r>
          </w:p>
        </w:tc>
        <w:tc>
          <w:tcPr>
            <w:tcW w:w="3070" w:type="dxa"/>
            <w:vAlign w:val="center"/>
          </w:tcPr>
          <w:p w14:paraId="7AC8537F">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BB75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2352DCD">
            <w:pPr>
              <w:jc w:val="center"/>
              <w:rPr>
                <w:rFonts w:hint="default"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 xml:space="preserve">2.5 </w:t>
            </w:r>
          </w:p>
        </w:tc>
        <w:tc>
          <w:tcPr>
            <w:tcW w:w="7384" w:type="dxa"/>
            <w:vAlign w:val="center"/>
          </w:tcPr>
          <w:p w14:paraId="74B342D3">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rPr>
              <w:t>二维灰阶血流显像：非多普勒原理，直接提取微弱的血细胞回声进行成像，实时观察血流动力学情况，避免了彩色的叠加和外溢</w:t>
            </w:r>
            <w:r>
              <w:rPr>
                <w:rFonts w:hint="eastAsia" w:ascii="仿宋" w:hAnsi="仿宋" w:eastAsia="仿宋" w:cs="仿宋"/>
                <w:color w:val="000000"/>
                <w:spacing w:val="0"/>
                <w:sz w:val="24"/>
                <w:szCs w:val="24"/>
                <w:lang w:eastAsia="zh-CN"/>
              </w:rPr>
              <w:t>。</w:t>
            </w:r>
          </w:p>
        </w:tc>
        <w:tc>
          <w:tcPr>
            <w:tcW w:w="3070" w:type="dxa"/>
            <w:vAlign w:val="center"/>
          </w:tcPr>
          <w:p w14:paraId="35898D9C">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39515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0AC255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w:t>
            </w:r>
          </w:p>
        </w:tc>
        <w:tc>
          <w:tcPr>
            <w:tcW w:w="7384" w:type="dxa"/>
            <w:vAlign w:val="center"/>
          </w:tcPr>
          <w:p w14:paraId="5445193A">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eastAsia="zh-CN"/>
              </w:rPr>
              <w:t>彩色多普勒血流成像单元</w:t>
            </w:r>
          </w:p>
        </w:tc>
        <w:tc>
          <w:tcPr>
            <w:tcW w:w="3070" w:type="dxa"/>
            <w:vAlign w:val="center"/>
          </w:tcPr>
          <w:p w14:paraId="30BB888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61A1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5752642">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 xml:space="preserve">3.1 </w:t>
            </w:r>
          </w:p>
        </w:tc>
        <w:tc>
          <w:tcPr>
            <w:tcW w:w="7384" w:type="dxa"/>
            <w:vAlign w:val="center"/>
          </w:tcPr>
          <w:p w14:paraId="54AB551A">
            <w:pP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rPr>
              <w:t>双屏同步显示二维和彩色血流图像，彩色多普勒频率独立可调</w:t>
            </w:r>
            <w:r>
              <w:rPr>
                <w:rFonts w:hint="eastAsia" w:ascii="仿宋" w:hAnsi="仿宋" w:eastAsia="仿宋" w:cs="仿宋"/>
                <w:color w:val="000000"/>
                <w:spacing w:val="0"/>
                <w:sz w:val="24"/>
                <w:szCs w:val="24"/>
                <w:lang w:eastAsia="zh-CN"/>
              </w:rPr>
              <w:t>；</w:t>
            </w:r>
          </w:p>
        </w:tc>
        <w:tc>
          <w:tcPr>
            <w:tcW w:w="3070" w:type="dxa"/>
            <w:vAlign w:val="center"/>
          </w:tcPr>
          <w:p w14:paraId="23E640B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CC0A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A64FB22">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 xml:space="preserve">3.2 </w:t>
            </w:r>
          </w:p>
        </w:tc>
        <w:tc>
          <w:tcPr>
            <w:tcW w:w="7384" w:type="dxa"/>
            <w:vAlign w:val="center"/>
          </w:tcPr>
          <w:p w14:paraId="2E959104">
            <w:pPr>
              <w:pStyle w:val="4"/>
              <w:widowControl/>
              <w:spacing w:before="0" w:beforeAutospacing="0" w:after="0" w:afterAutospacing="0" w:line="440" w:lineRule="exact"/>
              <w:jc w:val="both"/>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rPr>
              <w:t>能在冻结和回放的彩色模式下，再次调节彩色图谱、编码方式、方差模式、彩色/组织优先、彩色增益、彩色反转、彩色基线、彩色叠加等多项参数，应用于诊断</w:t>
            </w:r>
            <w:r>
              <w:rPr>
                <w:rFonts w:hint="eastAsia" w:ascii="仿宋" w:hAnsi="仿宋" w:eastAsia="仿宋" w:cs="仿宋"/>
                <w:color w:val="000000"/>
                <w:spacing w:val="0"/>
                <w:sz w:val="24"/>
                <w:szCs w:val="24"/>
                <w:lang w:eastAsia="zh-CN"/>
              </w:rPr>
              <w:t>；</w:t>
            </w:r>
          </w:p>
        </w:tc>
        <w:tc>
          <w:tcPr>
            <w:tcW w:w="3070" w:type="dxa"/>
            <w:vAlign w:val="center"/>
          </w:tcPr>
          <w:p w14:paraId="6F7FAD3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A8BA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D565DCB">
            <w:pPr>
              <w:jc w:val="cente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lang w:val="en-US" w:eastAsia="zh-CN"/>
              </w:rPr>
              <w:t>3.3</w:t>
            </w:r>
          </w:p>
        </w:tc>
        <w:tc>
          <w:tcPr>
            <w:tcW w:w="7384" w:type="dxa"/>
            <w:vAlign w:val="center"/>
          </w:tcPr>
          <w:p w14:paraId="5CE96F4D">
            <w:pPr>
              <w:rPr>
                <w:rFonts w:hint="eastAsia" w:asciiTheme="minorEastAsia" w:hAnsiTheme="minorEastAsia" w:eastAsiaTheme="minorEastAsia" w:cstheme="minorEastAsia"/>
                <w:color w:val="000000"/>
                <w:kern w:val="0"/>
                <w:sz w:val="24"/>
                <w:szCs w:val="24"/>
                <w:lang w:val="en-US" w:eastAsia="zh-CN"/>
              </w:rPr>
            </w:pPr>
            <w:r>
              <w:rPr>
                <w:rFonts w:hint="eastAsia" w:ascii="仿宋" w:hAnsi="仿宋" w:eastAsia="仿宋" w:cs="仿宋"/>
                <w:color w:val="000000"/>
                <w:spacing w:val="0"/>
                <w:sz w:val="24"/>
                <w:szCs w:val="24"/>
              </w:rPr>
              <w:t>▲</w:t>
            </w:r>
            <w:r>
              <w:rPr>
                <w:rFonts w:hint="eastAsia" w:ascii="仿宋" w:hAnsi="仿宋" w:eastAsia="仿宋" w:cs="仿宋"/>
                <w:color w:val="000000"/>
                <w:spacing w:val="0"/>
                <w:sz w:val="24"/>
                <w:szCs w:val="24"/>
                <w:lang w:val="en-US" w:eastAsia="zh-CN"/>
              </w:rPr>
              <w:t xml:space="preserve"> </w:t>
            </w:r>
            <w:r>
              <w:rPr>
                <w:rFonts w:hint="eastAsia" w:ascii="仿宋" w:hAnsi="仿宋" w:eastAsia="仿宋" w:cs="仿宋"/>
                <w:color w:val="000000"/>
                <w:spacing w:val="0"/>
                <w:sz w:val="24"/>
                <w:szCs w:val="24"/>
              </w:rPr>
              <w:t>具有内置原厂冠脉血流显像软件，能有效去除心腔彩色噪音，显示冠脉血流信号</w:t>
            </w:r>
            <w:r>
              <w:rPr>
                <w:rFonts w:hint="eastAsia" w:ascii="仿宋" w:hAnsi="仿宋" w:eastAsia="仿宋" w:cs="仿宋"/>
                <w:color w:val="000000"/>
                <w:spacing w:val="0"/>
                <w:sz w:val="24"/>
                <w:szCs w:val="24"/>
                <w:lang w:eastAsia="zh-CN"/>
              </w:rPr>
              <w:t>。</w:t>
            </w:r>
          </w:p>
        </w:tc>
        <w:tc>
          <w:tcPr>
            <w:tcW w:w="3070" w:type="dxa"/>
            <w:vAlign w:val="center"/>
          </w:tcPr>
          <w:p w14:paraId="167471C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07C0E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9713EDB">
            <w:pPr>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4</w:t>
            </w:r>
          </w:p>
        </w:tc>
        <w:tc>
          <w:tcPr>
            <w:tcW w:w="7384" w:type="dxa"/>
            <w:vAlign w:val="center"/>
          </w:tcPr>
          <w:p w14:paraId="659C99AC">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lang w:val="en-US" w:eastAsia="zh-CN"/>
              </w:rPr>
              <w:t>频谱多普勒显示单元及分析系统：</w:t>
            </w:r>
          </w:p>
        </w:tc>
        <w:tc>
          <w:tcPr>
            <w:tcW w:w="3070" w:type="dxa"/>
            <w:vAlign w:val="center"/>
          </w:tcPr>
          <w:p w14:paraId="46A28D5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59071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7B0189">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4.1 </w:t>
            </w:r>
          </w:p>
        </w:tc>
        <w:tc>
          <w:tcPr>
            <w:tcW w:w="7384" w:type="dxa"/>
            <w:shd w:val="clear" w:color="auto" w:fill="auto"/>
            <w:vAlign w:val="center"/>
          </w:tcPr>
          <w:p w14:paraId="62801674">
            <w:pPr>
              <w:rPr>
                <w:rFonts w:hint="eastAsia" w:ascii="仿宋" w:hAnsi="仿宋" w:eastAsia="仿宋" w:cs="仿宋"/>
                <w:color w:val="000000"/>
                <w:spacing w:val="0"/>
                <w:kern w:val="2"/>
                <w:sz w:val="24"/>
                <w:szCs w:val="24"/>
                <w:lang w:val="en-US" w:eastAsia="zh-CN" w:bidi="ar-SA"/>
              </w:rPr>
            </w:pPr>
            <w:r>
              <w:rPr>
                <w:rFonts w:hint="eastAsia" w:ascii="仿宋" w:hAnsi="仿宋" w:eastAsia="仿宋" w:cs="仿宋"/>
                <w:color w:val="000000"/>
                <w:spacing w:val="0"/>
                <w:sz w:val="24"/>
                <w:szCs w:val="24"/>
              </w:rPr>
              <w:t>自动频谱优化技术，一键控制，自动调整频谱至最佳范围</w:t>
            </w:r>
            <w:r>
              <w:rPr>
                <w:rFonts w:hint="eastAsia" w:ascii="仿宋" w:hAnsi="仿宋" w:eastAsia="仿宋" w:cs="仿宋"/>
                <w:color w:val="000000"/>
                <w:spacing w:val="0"/>
                <w:sz w:val="24"/>
                <w:szCs w:val="24"/>
                <w:lang w:val="en-US" w:eastAsia="zh-CN"/>
              </w:rPr>
              <w:t>;</w:t>
            </w:r>
          </w:p>
        </w:tc>
        <w:tc>
          <w:tcPr>
            <w:tcW w:w="3070" w:type="dxa"/>
            <w:vAlign w:val="center"/>
          </w:tcPr>
          <w:p w14:paraId="03D809F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20C22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970F9DD">
            <w:pPr>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5</w:t>
            </w:r>
          </w:p>
        </w:tc>
        <w:tc>
          <w:tcPr>
            <w:tcW w:w="7384" w:type="dxa"/>
            <w:vAlign w:val="center"/>
          </w:tcPr>
          <w:p w14:paraId="3BD9CCD8">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lang w:val="en-US" w:eastAsia="zh-CN"/>
              </w:rPr>
              <w:t>组织多普勒成像单元</w:t>
            </w:r>
          </w:p>
        </w:tc>
        <w:tc>
          <w:tcPr>
            <w:tcW w:w="3070" w:type="dxa"/>
            <w:vAlign w:val="center"/>
          </w:tcPr>
          <w:p w14:paraId="1457DEB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585F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4D343AC">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5.1</w:t>
            </w:r>
          </w:p>
        </w:tc>
        <w:tc>
          <w:tcPr>
            <w:tcW w:w="7384" w:type="dxa"/>
            <w:vAlign w:val="center"/>
          </w:tcPr>
          <w:p w14:paraId="2426C861">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▲实时一键式组织速度图成像、组织追踪图成像、组织同步化成像、组织应变及应变率成像</w:t>
            </w:r>
            <w:r>
              <w:rPr>
                <w:rFonts w:hint="eastAsia" w:ascii="仿宋" w:hAnsi="仿宋" w:eastAsia="仿宋" w:cs="仿宋"/>
                <w:color w:val="000000"/>
                <w:spacing w:val="0"/>
                <w:sz w:val="24"/>
                <w:szCs w:val="24"/>
                <w:lang w:eastAsia="zh-CN"/>
              </w:rPr>
              <w:t>；</w:t>
            </w:r>
          </w:p>
        </w:tc>
        <w:tc>
          <w:tcPr>
            <w:tcW w:w="3070" w:type="dxa"/>
            <w:vAlign w:val="center"/>
          </w:tcPr>
          <w:p w14:paraId="690C889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6E846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15AE025">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5.2</w:t>
            </w:r>
          </w:p>
        </w:tc>
        <w:tc>
          <w:tcPr>
            <w:tcW w:w="7384" w:type="dxa"/>
            <w:vAlign w:val="center"/>
          </w:tcPr>
          <w:p w14:paraId="3409A523">
            <w:pPr>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主机在线同时显示8个节段的心肌速度曲线、位移曲线、应变及应变率曲线</w:t>
            </w:r>
            <w:r>
              <w:rPr>
                <w:rFonts w:hint="eastAsia" w:ascii="仿宋" w:hAnsi="仿宋" w:eastAsia="仿宋" w:cs="仿宋"/>
                <w:color w:val="000000"/>
                <w:spacing w:val="0"/>
                <w:sz w:val="24"/>
                <w:szCs w:val="24"/>
                <w:lang w:eastAsia="zh-CN"/>
              </w:rPr>
              <w:t>。</w:t>
            </w:r>
          </w:p>
        </w:tc>
        <w:tc>
          <w:tcPr>
            <w:tcW w:w="3070" w:type="dxa"/>
            <w:vAlign w:val="center"/>
          </w:tcPr>
          <w:p w14:paraId="7AFF46D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6B2E3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9484FB0">
            <w:pPr>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6</w:t>
            </w:r>
          </w:p>
        </w:tc>
        <w:tc>
          <w:tcPr>
            <w:tcW w:w="7384" w:type="dxa"/>
            <w:vAlign w:val="center"/>
          </w:tcPr>
          <w:p w14:paraId="533A3BA9">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lang w:val="en-US" w:eastAsia="zh-CN"/>
              </w:rPr>
              <w:t>超声造影</w:t>
            </w:r>
          </w:p>
        </w:tc>
        <w:tc>
          <w:tcPr>
            <w:tcW w:w="3070" w:type="dxa"/>
            <w:vAlign w:val="center"/>
          </w:tcPr>
          <w:p w14:paraId="76E9600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EAA0D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26DE7CE">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6.1</w:t>
            </w:r>
          </w:p>
        </w:tc>
        <w:tc>
          <w:tcPr>
            <w:tcW w:w="7384" w:type="dxa"/>
            <w:vAlign w:val="center"/>
          </w:tcPr>
          <w:p w14:paraId="1E3BC4E6">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lang w:val="en-US" w:eastAsia="zh-CN"/>
              </w:rPr>
              <w:t xml:space="preserve"> </w:t>
            </w:r>
            <w:r>
              <w:rPr>
                <w:rFonts w:hint="eastAsia" w:ascii="仿宋" w:hAnsi="仿宋" w:eastAsia="仿宋" w:cs="仿宋"/>
                <w:color w:val="000000"/>
                <w:spacing w:val="0"/>
                <w:sz w:val="24"/>
                <w:szCs w:val="24"/>
              </w:rPr>
              <w:t>编码脉冲反向谐波技术和超声调制信号用于造影剂成像</w:t>
            </w:r>
            <w:r>
              <w:rPr>
                <w:rFonts w:hint="eastAsia" w:ascii="仿宋" w:hAnsi="仿宋" w:eastAsia="仿宋" w:cs="仿宋"/>
                <w:color w:val="000000"/>
                <w:spacing w:val="0"/>
                <w:sz w:val="24"/>
                <w:szCs w:val="24"/>
                <w:lang w:eastAsia="zh-CN"/>
              </w:rPr>
              <w:t>；</w:t>
            </w:r>
          </w:p>
        </w:tc>
        <w:tc>
          <w:tcPr>
            <w:tcW w:w="3070" w:type="dxa"/>
            <w:vAlign w:val="center"/>
          </w:tcPr>
          <w:p w14:paraId="58C4940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5A0D6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952430A">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6.2 </w:t>
            </w:r>
          </w:p>
        </w:tc>
        <w:tc>
          <w:tcPr>
            <w:tcW w:w="7384" w:type="dxa"/>
            <w:vAlign w:val="center"/>
          </w:tcPr>
          <w:p w14:paraId="2CFBA1D5">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▲支持左心室造影</w:t>
            </w:r>
            <w:r>
              <w:rPr>
                <w:rFonts w:hint="eastAsia" w:ascii="仿宋" w:hAnsi="仿宋" w:eastAsia="仿宋" w:cs="仿宋"/>
                <w:color w:val="000000"/>
                <w:spacing w:val="0"/>
                <w:sz w:val="24"/>
                <w:szCs w:val="24"/>
                <w:lang w:eastAsia="zh-CN"/>
              </w:rPr>
              <w:t>；</w:t>
            </w:r>
          </w:p>
        </w:tc>
        <w:tc>
          <w:tcPr>
            <w:tcW w:w="3070" w:type="dxa"/>
            <w:vAlign w:val="center"/>
          </w:tcPr>
          <w:p w14:paraId="19E3DBC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63B4F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7EB667">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6.3 </w:t>
            </w:r>
          </w:p>
        </w:tc>
        <w:tc>
          <w:tcPr>
            <w:tcW w:w="7384" w:type="dxa"/>
            <w:vAlign w:val="center"/>
          </w:tcPr>
          <w:p w14:paraId="0DD316FA">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▲具备超低机械指数心肌灌注造影模式，且具有Flash独立按键击破造影微泡再灌注功能</w:t>
            </w:r>
            <w:r>
              <w:rPr>
                <w:rFonts w:hint="eastAsia" w:ascii="仿宋" w:hAnsi="仿宋" w:eastAsia="仿宋" w:cs="仿宋"/>
                <w:color w:val="000000"/>
                <w:spacing w:val="0"/>
                <w:sz w:val="24"/>
                <w:szCs w:val="24"/>
                <w:lang w:eastAsia="zh-CN"/>
              </w:rPr>
              <w:t>；</w:t>
            </w:r>
          </w:p>
        </w:tc>
        <w:tc>
          <w:tcPr>
            <w:tcW w:w="3070" w:type="dxa"/>
            <w:vAlign w:val="center"/>
          </w:tcPr>
          <w:p w14:paraId="36FBA7C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5D00D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189524C">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6.4 </w:t>
            </w:r>
          </w:p>
        </w:tc>
        <w:tc>
          <w:tcPr>
            <w:tcW w:w="7384" w:type="dxa"/>
            <w:vAlign w:val="center"/>
          </w:tcPr>
          <w:p w14:paraId="5055DAFE">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支持实时三平面造影</w:t>
            </w:r>
            <w:r>
              <w:rPr>
                <w:rFonts w:hint="eastAsia" w:ascii="仿宋" w:hAnsi="仿宋" w:eastAsia="仿宋" w:cs="仿宋"/>
                <w:color w:val="000000"/>
                <w:spacing w:val="0"/>
                <w:sz w:val="24"/>
                <w:szCs w:val="24"/>
                <w:lang w:eastAsia="zh-CN"/>
              </w:rPr>
              <w:t>；</w:t>
            </w:r>
          </w:p>
        </w:tc>
        <w:tc>
          <w:tcPr>
            <w:tcW w:w="3070" w:type="dxa"/>
            <w:vAlign w:val="center"/>
          </w:tcPr>
          <w:p w14:paraId="75429CC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C9AF6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E4119CE">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6.5 </w:t>
            </w:r>
          </w:p>
        </w:tc>
        <w:tc>
          <w:tcPr>
            <w:tcW w:w="7384" w:type="dxa"/>
            <w:vAlign w:val="center"/>
          </w:tcPr>
          <w:p w14:paraId="0561B00F">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▲支持负荷超声成像下的左心造影</w:t>
            </w:r>
            <w:r>
              <w:rPr>
                <w:rFonts w:hint="eastAsia" w:ascii="仿宋" w:hAnsi="仿宋" w:eastAsia="仿宋" w:cs="仿宋"/>
                <w:color w:val="000000"/>
                <w:spacing w:val="0"/>
                <w:sz w:val="24"/>
                <w:szCs w:val="24"/>
                <w:lang w:eastAsia="zh-CN"/>
              </w:rPr>
              <w:t>；</w:t>
            </w:r>
          </w:p>
        </w:tc>
        <w:tc>
          <w:tcPr>
            <w:tcW w:w="3070" w:type="dxa"/>
            <w:vAlign w:val="center"/>
          </w:tcPr>
          <w:p w14:paraId="43B40EE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08128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84B517F">
            <w:pPr>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6.6</w:t>
            </w:r>
          </w:p>
        </w:tc>
        <w:tc>
          <w:tcPr>
            <w:tcW w:w="7384" w:type="dxa"/>
            <w:vAlign w:val="center"/>
          </w:tcPr>
          <w:p w14:paraId="1F44B65E">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▲具有双时钟计时，存储时间长短可调</w:t>
            </w:r>
            <w:r>
              <w:rPr>
                <w:rFonts w:hint="eastAsia" w:ascii="仿宋" w:hAnsi="仿宋" w:eastAsia="仿宋" w:cs="仿宋"/>
                <w:color w:val="000000"/>
                <w:spacing w:val="0"/>
                <w:sz w:val="24"/>
                <w:szCs w:val="24"/>
                <w:lang w:eastAsia="zh-CN"/>
              </w:rPr>
              <w:t>；</w:t>
            </w:r>
          </w:p>
        </w:tc>
        <w:tc>
          <w:tcPr>
            <w:tcW w:w="3070" w:type="dxa"/>
            <w:vAlign w:val="center"/>
          </w:tcPr>
          <w:p w14:paraId="1ED0BC6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C20FF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BB323AB">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6.7</w:t>
            </w:r>
          </w:p>
        </w:tc>
        <w:tc>
          <w:tcPr>
            <w:tcW w:w="7384" w:type="dxa"/>
            <w:vAlign w:val="center"/>
          </w:tcPr>
          <w:p w14:paraId="0D6002B6">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具有在线及离线时间-强度曲线分析工具</w:t>
            </w:r>
            <w:r>
              <w:rPr>
                <w:rFonts w:hint="eastAsia" w:ascii="仿宋" w:hAnsi="仿宋" w:eastAsia="仿宋" w:cs="仿宋"/>
                <w:color w:val="000000"/>
                <w:spacing w:val="0"/>
                <w:sz w:val="24"/>
                <w:szCs w:val="24"/>
                <w:lang w:eastAsia="zh-CN"/>
              </w:rPr>
              <w:t>；</w:t>
            </w:r>
          </w:p>
        </w:tc>
        <w:tc>
          <w:tcPr>
            <w:tcW w:w="3070" w:type="dxa"/>
            <w:vAlign w:val="center"/>
          </w:tcPr>
          <w:p w14:paraId="64F1712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57C2C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C32FA5A">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6.8</w:t>
            </w:r>
          </w:p>
        </w:tc>
        <w:tc>
          <w:tcPr>
            <w:tcW w:w="7384" w:type="dxa"/>
            <w:vAlign w:val="center"/>
          </w:tcPr>
          <w:p w14:paraId="019F1A9E">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扫描教练：提供心脏超声的标准切面以及扫查技巧和方法视频及图片指引</w:t>
            </w:r>
            <w:r>
              <w:rPr>
                <w:rFonts w:hint="eastAsia" w:ascii="仿宋" w:hAnsi="仿宋" w:eastAsia="仿宋" w:cs="仿宋"/>
                <w:color w:val="000000"/>
                <w:spacing w:val="0"/>
                <w:sz w:val="24"/>
                <w:szCs w:val="24"/>
                <w:lang w:eastAsia="zh-CN"/>
              </w:rPr>
              <w:t>。</w:t>
            </w:r>
          </w:p>
        </w:tc>
        <w:tc>
          <w:tcPr>
            <w:tcW w:w="3070" w:type="dxa"/>
            <w:vAlign w:val="center"/>
          </w:tcPr>
          <w:p w14:paraId="6E05721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5CF7D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418A57D">
            <w:pPr>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w:t>
            </w:r>
          </w:p>
        </w:tc>
        <w:tc>
          <w:tcPr>
            <w:tcW w:w="7384" w:type="dxa"/>
            <w:vAlign w:val="center"/>
          </w:tcPr>
          <w:p w14:paraId="3DFBE554">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lang w:val="en-US" w:eastAsia="zh-CN"/>
              </w:rPr>
              <w:t>测量和分析</w:t>
            </w:r>
          </w:p>
        </w:tc>
        <w:tc>
          <w:tcPr>
            <w:tcW w:w="3070" w:type="dxa"/>
            <w:vAlign w:val="center"/>
          </w:tcPr>
          <w:p w14:paraId="617164E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7656A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30F5E8">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7.1 </w:t>
            </w:r>
          </w:p>
        </w:tc>
        <w:tc>
          <w:tcPr>
            <w:tcW w:w="7384" w:type="dxa"/>
            <w:vAlign w:val="center"/>
          </w:tcPr>
          <w:p w14:paraId="4CF21C92">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具备心脏频谱自动识别功能：在获取频谱后，系统可智能识别该频谱来源并进行自动测量</w:t>
            </w:r>
            <w:r>
              <w:rPr>
                <w:rFonts w:hint="eastAsia" w:ascii="仿宋" w:hAnsi="仿宋" w:eastAsia="仿宋" w:cs="仿宋"/>
                <w:color w:val="000000"/>
                <w:spacing w:val="0"/>
                <w:sz w:val="24"/>
                <w:szCs w:val="24"/>
                <w:lang w:eastAsia="zh-CN"/>
              </w:rPr>
              <w:t>；</w:t>
            </w:r>
          </w:p>
        </w:tc>
        <w:tc>
          <w:tcPr>
            <w:tcW w:w="3070" w:type="dxa"/>
            <w:vAlign w:val="center"/>
          </w:tcPr>
          <w:p w14:paraId="7CF0FC2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F5703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A4EBB2C">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7.2</w:t>
            </w:r>
          </w:p>
        </w:tc>
        <w:tc>
          <w:tcPr>
            <w:tcW w:w="7384" w:type="dxa"/>
            <w:vAlign w:val="center"/>
          </w:tcPr>
          <w:p w14:paraId="4F0D0B82">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▲心脏频谱自动测量：可对心脏瓣膜彩色血流频谱及组织多普勒频谱进行多个心动周期的识别并命名，同时进行自动测量并将结果导入到报告系统（包括：E峰、A峰、EDT、E’、E/E’、AV Trace等参数）</w:t>
            </w:r>
            <w:r>
              <w:rPr>
                <w:rFonts w:hint="eastAsia" w:ascii="仿宋" w:hAnsi="仿宋" w:eastAsia="仿宋" w:cs="仿宋"/>
                <w:color w:val="000000"/>
                <w:spacing w:val="0"/>
                <w:sz w:val="24"/>
                <w:szCs w:val="24"/>
                <w:lang w:eastAsia="zh-CN"/>
              </w:rPr>
              <w:t>；</w:t>
            </w:r>
          </w:p>
        </w:tc>
        <w:tc>
          <w:tcPr>
            <w:tcW w:w="3070" w:type="dxa"/>
            <w:vAlign w:val="center"/>
          </w:tcPr>
          <w:p w14:paraId="14C0AFE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39DCF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E304DA7">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7.3 </w:t>
            </w:r>
          </w:p>
        </w:tc>
        <w:tc>
          <w:tcPr>
            <w:tcW w:w="7384" w:type="dxa"/>
            <w:vAlign w:val="center"/>
          </w:tcPr>
          <w:p w14:paraId="0A26976A">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▲具备在二维图像模式下的心脏腔室自动测量：智能识别心室收缩末和舒张末时间点，自动测量左室内径、室间隔及左室后壁厚度、EF值等信息，提高心脏腔室测量的准确率和重复性</w:t>
            </w:r>
            <w:r>
              <w:rPr>
                <w:rFonts w:hint="eastAsia" w:ascii="仿宋" w:hAnsi="仿宋" w:eastAsia="仿宋" w:cs="仿宋"/>
                <w:color w:val="000000"/>
                <w:spacing w:val="0"/>
                <w:sz w:val="24"/>
                <w:szCs w:val="24"/>
                <w:lang w:eastAsia="zh-CN"/>
              </w:rPr>
              <w:t>；</w:t>
            </w:r>
          </w:p>
        </w:tc>
        <w:tc>
          <w:tcPr>
            <w:tcW w:w="3070" w:type="dxa"/>
            <w:vAlign w:val="center"/>
          </w:tcPr>
          <w:p w14:paraId="459D08C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611BF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B68EA39">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 xml:space="preserve">7.4 </w:t>
            </w:r>
          </w:p>
        </w:tc>
        <w:tc>
          <w:tcPr>
            <w:tcW w:w="7384" w:type="dxa"/>
            <w:vAlign w:val="center"/>
          </w:tcPr>
          <w:p w14:paraId="10049549">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▲具备自动左心室单平面和双平面射血分数测量，支持无心电图的智能识别</w:t>
            </w:r>
            <w:r>
              <w:rPr>
                <w:rFonts w:hint="eastAsia" w:ascii="仿宋" w:hAnsi="仿宋" w:eastAsia="仿宋" w:cs="仿宋"/>
                <w:color w:val="000000"/>
                <w:spacing w:val="0"/>
                <w:sz w:val="24"/>
                <w:szCs w:val="24"/>
                <w:lang w:eastAsia="zh-CN"/>
              </w:rPr>
              <w:t>；</w:t>
            </w:r>
          </w:p>
        </w:tc>
        <w:tc>
          <w:tcPr>
            <w:tcW w:w="3070" w:type="dxa"/>
            <w:vAlign w:val="center"/>
          </w:tcPr>
          <w:p w14:paraId="322A45F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68DC2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EC295E6">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7.5</w:t>
            </w:r>
          </w:p>
        </w:tc>
        <w:tc>
          <w:tcPr>
            <w:tcW w:w="7384" w:type="dxa"/>
            <w:vAlign w:val="center"/>
          </w:tcPr>
          <w:p w14:paraId="4E421EE1">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lang w:val="en-US" w:eastAsia="zh-CN"/>
              </w:rPr>
              <w:t xml:space="preserve"> </w:t>
            </w:r>
            <w:r>
              <w:rPr>
                <w:rFonts w:hint="eastAsia" w:ascii="仿宋" w:hAnsi="仿宋" w:eastAsia="仿宋" w:cs="仿宋"/>
                <w:color w:val="000000"/>
                <w:spacing w:val="0"/>
                <w:sz w:val="24"/>
                <w:szCs w:val="24"/>
              </w:rPr>
              <w:t>自动二维心功能测量，支持单平面和双平面计算</w:t>
            </w:r>
            <w:r>
              <w:rPr>
                <w:rFonts w:hint="eastAsia" w:ascii="仿宋" w:hAnsi="仿宋" w:eastAsia="仿宋" w:cs="仿宋"/>
                <w:color w:val="000000"/>
                <w:spacing w:val="0"/>
                <w:sz w:val="24"/>
                <w:szCs w:val="24"/>
                <w:lang w:eastAsia="zh-CN"/>
              </w:rPr>
              <w:t>；</w:t>
            </w:r>
          </w:p>
        </w:tc>
        <w:tc>
          <w:tcPr>
            <w:tcW w:w="3070" w:type="dxa"/>
            <w:vAlign w:val="center"/>
          </w:tcPr>
          <w:p w14:paraId="6CEA2D8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58D1E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74AE522">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7.6</w:t>
            </w:r>
          </w:p>
        </w:tc>
        <w:tc>
          <w:tcPr>
            <w:tcW w:w="7384" w:type="dxa"/>
            <w:vAlign w:val="center"/>
          </w:tcPr>
          <w:p w14:paraId="3E50C1F6">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组织多普勒定量分析技术: 实时组织多普勒速度彩色显示，单节段运动速度曲线、8个节段运动速度曲线同步显示、同一时间点的不同节段运动速度同步显示; 心肌运动同步性定量分析，快速直观显示峰值速度、达峰时间、间隔侧壁延迟、间隔后壁延迟、基底最大延迟、所有节段最大延迟等多种参数，并具有≥12节段心肌的牛眼图显示</w:t>
            </w:r>
            <w:r>
              <w:rPr>
                <w:rFonts w:hint="eastAsia" w:ascii="仿宋" w:hAnsi="仿宋" w:eastAsia="仿宋" w:cs="仿宋"/>
                <w:color w:val="000000"/>
                <w:spacing w:val="0"/>
                <w:sz w:val="24"/>
                <w:szCs w:val="24"/>
                <w:lang w:eastAsia="zh-CN"/>
              </w:rPr>
              <w:t>；</w:t>
            </w:r>
          </w:p>
        </w:tc>
        <w:tc>
          <w:tcPr>
            <w:tcW w:w="3070" w:type="dxa"/>
            <w:vAlign w:val="center"/>
          </w:tcPr>
          <w:p w14:paraId="4196464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7DD9E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A2D0D50">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7.7</w:t>
            </w:r>
          </w:p>
        </w:tc>
        <w:tc>
          <w:tcPr>
            <w:tcW w:w="7384" w:type="dxa"/>
            <w:vAlign w:val="center"/>
          </w:tcPr>
          <w:p w14:paraId="7330C270">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▲在线斑点追踪定量分析: 自动心内膜边界追踪，分析心肌收缩期长轴峰值应变、收缩后收缩指数（PSI）、提供17和18节段牛眼图显示、曲线显示模式、解剖M型显示模式等。支持在常规心脏探头、经食道探头。</w:t>
            </w:r>
          </w:p>
        </w:tc>
        <w:tc>
          <w:tcPr>
            <w:tcW w:w="3070" w:type="dxa"/>
            <w:vAlign w:val="center"/>
          </w:tcPr>
          <w:p w14:paraId="0E5048C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B9B1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52D47A7">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7.8</w:t>
            </w:r>
          </w:p>
        </w:tc>
        <w:tc>
          <w:tcPr>
            <w:tcW w:w="7384" w:type="dxa"/>
            <w:vAlign w:val="center"/>
          </w:tcPr>
          <w:p w14:paraId="7D9018D2">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血管内中膜自动测量:血管前壁和后壁均可自动测量，自动优化测量曲线，可以和血管造影相结合。自动给出分析报告，包括采样点数量、均值与标准差等</w:t>
            </w:r>
            <w:r>
              <w:rPr>
                <w:rFonts w:hint="eastAsia" w:ascii="仿宋" w:hAnsi="仿宋" w:eastAsia="仿宋" w:cs="仿宋"/>
                <w:color w:val="000000"/>
                <w:spacing w:val="0"/>
                <w:sz w:val="24"/>
                <w:szCs w:val="24"/>
                <w:lang w:eastAsia="zh-CN"/>
              </w:rPr>
              <w:t>；</w:t>
            </w:r>
          </w:p>
        </w:tc>
        <w:tc>
          <w:tcPr>
            <w:tcW w:w="3070" w:type="dxa"/>
            <w:vAlign w:val="center"/>
          </w:tcPr>
          <w:p w14:paraId="3FD62A3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7454B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29D3B2B">
            <w:pPr>
              <w:jc w:val="center"/>
              <w:rPr>
                <w:rFonts w:hint="eastAsia"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7.9</w:t>
            </w:r>
          </w:p>
        </w:tc>
        <w:tc>
          <w:tcPr>
            <w:tcW w:w="7384" w:type="dxa"/>
            <w:vAlign w:val="center"/>
          </w:tcPr>
          <w:p w14:paraId="3E79D6C9">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▲具备应变式弹性成像，可支持腹部及小器官应用</w:t>
            </w:r>
            <w:r>
              <w:rPr>
                <w:rFonts w:hint="eastAsia" w:ascii="仿宋" w:hAnsi="仿宋" w:eastAsia="仿宋" w:cs="仿宋"/>
                <w:color w:val="000000"/>
                <w:spacing w:val="0"/>
                <w:sz w:val="24"/>
                <w:szCs w:val="24"/>
                <w:lang w:eastAsia="zh-CN"/>
              </w:rPr>
              <w:t>。</w:t>
            </w:r>
          </w:p>
        </w:tc>
        <w:tc>
          <w:tcPr>
            <w:tcW w:w="3070" w:type="dxa"/>
            <w:vAlign w:val="center"/>
          </w:tcPr>
          <w:p w14:paraId="683686C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C92F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A095CBA">
            <w:pPr>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8</w:t>
            </w:r>
          </w:p>
        </w:tc>
        <w:tc>
          <w:tcPr>
            <w:tcW w:w="7384" w:type="dxa"/>
            <w:vAlign w:val="center"/>
          </w:tcPr>
          <w:p w14:paraId="2B052EEE">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探头工作频率范围:</w:t>
            </w:r>
          </w:p>
          <w:p w14:paraId="4BF9C79E">
            <w:pPr>
              <w:pStyle w:val="4"/>
              <w:widowControl/>
              <w:spacing w:before="0" w:beforeAutospacing="0" w:after="0" w:afterAutospacing="0" w:line="440" w:lineRule="exact"/>
              <w:jc w:val="both"/>
              <w:rPr>
                <w:rFonts w:hint="eastAsia" w:ascii="仿宋" w:hAnsi="仿宋" w:eastAsia="仿宋" w:cs="仿宋"/>
                <w:color w:val="000000"/>
                <w:spacing w:val="0"/>
                <w:sz w:val="24"/>
                <w:szCs w:val="24"/>
                <w:lang w:eastAsia="zh-CN"/>
              </w:rPr>
            </w:pPr>
            <w:r>
              <w:rPr>
                <w:rFonts w:hint="eastAsia" w:ascii="仿宋" w:hAnsi="仿宋" w:eastAsia="仿宋" w:cs="仿宋"/>
                <w:color w:val="000000"/>
                <w:spacing w:val="0"/>
                <w:sz w:val="24"/>
                <w:szCs w:val="24"/>
              </w:rPr>
              <w:t>成人相控阵探头：1.0-5.0MHz</w:t>
            </w:r>
            <w:r>
              <w:rPr>
                <w:rFonts w:hint="eastAsia" w:ascii="仿宋" w:hAnsi="仿宋" w:eastAsia="仿宋" w:cs="仿宋"/>
                <w:color w:val="000000"/>
                <w:spacing w:val="0"/>
                <w:sz w:val="24"/>
                <w:szCs w:val="24"/>
                <w:lang w:eastAsia="zh-CN"/>
              </w:rPr>
              <w:t>；</w:t>
            </w:r>
          </w:p>
          <w:p w14:paraId="6C1D57C3">
            <w:pPr>
              <w:pStyle w:val="4"/>
              <w:widowControl/>
              <w:spacing w:before="0" w:beforeAutospacing="0" w:after="0" w:afterAutospacing="0" w:line="440" w:lineRule="exact"/>
              <w:jc w:val="both"/>
              <w:rPr>
                <w:rFonts w:hint="eastAsia" w:ascii="仿宋" w:hAnsi="仿宋" w:eastAsia="仿宋" w:cs="仿宋"/>
                <w:color w:val="000000"/>
                <w:spacing w:val="0"/>
                <w:sz w:val="24"/>
                <w:szCs w:val="24"/>
                <w:lang w:eastAsia="zh-CN"/>
              </w:rPr>
            </w:pPr>
            <w:r>
              <w:rPr>
                <w:rFonts w:hint="eastAsia" w:ascii="仿宋" w:hAnsi="仿宋" w:eastAsia="仿宋" w:cs="仿宋"/>
                <w:color w:val="000000"/>
                <w:spacing w:val="0"/>
                <w:sz w:val="24"/>
                <w:szCs w:val="24"/>
              </w:rPr>
              <w:t xml:space="preserve">成人凸阵：1.0-5.0MHz </w:t>
            </w:r>
            <w:r>
              <w:rPr>
                <w:rFonts w:hint="eastAsia" w:ascii="仿宋" w:hAnsi="仿宋" w:eastAsia="仿宋" w:cs="仿宋"/>
                <w:color w:val="000000"/>
                <w:spacing w:val="0"/>
                <w:sz w:val="24"/>
                <w:szCs w:val="24"/>
                <w:lang w:eastAsia="zh-CN"/>
              </w:rPr>
              <w:t>；</w:t>
            </w:r>
          </w:p>
          <w:p w14:paraId="06A10C1A">
            <w:pPr>
              <w:pStyle w:val="4"/>
              <w:widowControl/>
              <w:spacing w:before="0" w:beforeAutospacing="0" w:after="0" w:afterAutospacing="0" w:line="440" w:lineRule="exact"/>
              <w:jc w:val="both"/>
              <w:rPr>
                <w:rFonts w:hint="eastAsia" w:ascii="仿宋" w:hAnsi="仿宋" w:eastAsia="仿宋" w:cs="仿宋"/>
                <w:color w:val="000000"/>
                <w:spacing w:val="0"/>
                <w:sz w:val="24"/>
                <w:szCs w:val="24"/>
              </w:rPr>
            </w:pPr>
            <w:r>
              <w:rPr>
                <w:rFonts w:hint="eastAsia" w:ascii="仿宋" w:hAnsi="仿宋" w:eastAsia="仿宋" w:cs="仿宋"/>
                <w:color w:val="000000"/>
                <w:spacing w:val="0"/>
                <w:sz w:val="24"/>
                <w:szCs w:val="24"/>
              </w:rPr>
              <w:t>电子线阵：4.0-12.0MHz</w:t>
            </w:r>
            <w:r>
              <w:rPr>
                <w:rFonts w:hint="eastAsia" w:ascii="仿宋" w:hAnsi="仿宋" w:eastAsia="仿宋" w:cs="仿宋"/>
                <w:color w:val="000000"/>
                <w:spacing w:val="0"/>
                <w:sz w:val="24"/>
                <w:szCs w:val="24"/>
                <w:lang w:eastAsia="zh-CN"/>
              </w:rPr>
              <w:t>。</w:t>
            </w:r>
          </w:p>
        </w:tc>
        <w:tc>
          <w:tcPr>
            <w:tcW w:w="3070" w:type="dxa"/>
            <w:vAlign w:val="center"/>
          </w:tcPr>
          <w:p w14:paraId="74564D0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32693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1E9488A">
            <w:pPr>
              <w:jc w:val="center"/>
              <w:rPr>
                <w:rFonts w:hint="default" w:ascii="仿宋" w:hAnsi="仿宋" w:eastAsia="仿宋" w:cs="仿宋"/>
                <w:color w:val="000000"/>
                <w:spacing w:val="0"/>
                <w:sz w:val="24"/>
                <w:szCs w:val="24"/>
                <w:lang w:val="en-US" w:eastAsia="zh-CN"/>
              </w:rPr>
            </w:pPr>
            <w:r>
              <w:rPr>
                <w:rFonts w:hint="eastAsia" w:ascii="仿宋" w:hAnsi="仿宋" w:eastAsia="仿宋" w:cs="仿宋"/>
                <w:color w:val="000000"/>
                <w:spacing w:val="0"/>
                <w:sz w:val="24"/>
                <w:szCs w:val="24"/>
                <w:lang w:val="en-US" w:eastAsia="zh-CN"/>
              </w:rPr>
              <w:t>9</w:t>
            </w:r>
          </w:p>
        </w:tc>
        <w:tc>
          <w:tcPr>
            <w:tcW w:w="7384" w:type="dxa"/>
            <w:shd w:val="clear" w:color="auto" w:fill="auto"/>
            <w:vAlign w:val="center"/>
          </w:tcPr>
          <w:p w14:paraId="3691EAFE">
            <w:pP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shd w:val="clear" w:color="auto" w:fill="auto"/>
            <w:vAlign w:val="center"/>
          </w:tcPr>
          <w:p w14:paraId="5DAB53D0">
            <w:pPr>
              <w:rPr>
                <w:rFonts w:hint="eastAsia" w:asciiTheme="minorEastAsia" w:hAnsiTheme="minorEastAsia" w:eastAsiaTheme="minorEastAsia" w:cstheme="minorEastAsia"/>
                <w:color w:val="000000" w:themeColor="text1"/>
                <w:kern w:val="0"/>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760F7EB4">
      <w:pPr>
        <w:spacing w:line="440" w:lineRule="exac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 xml:space="preserve">   </w:t>
      </w:r>
    </w:p>
    <w:p w14:paraId="6FEF90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30316489">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043CAF21">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0D3C1CAC">
      <w:pPr>
        <w:ind w:firstLine="5320" w:firstLineChars="1900"/>
      </w:pP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FB97F3-D332-4D02-9037-82CFBF9D14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97F5CE-BF25-4E9B-BEDF-97ED7FE3286B}"/>
  </w:font>
  <w:font w:name="方正小标宋_GBK">
    <w:altName w:val="微软雅黑"/>
    <w:panose1 w:val="00000000000000000000"/>
    <w:charset w:val="86"/>
    <w:family w:val="script"/>
    <w:pitch w:val="default"/>
    <w:sig w:usb0="00000000" w:usb1="00000000" w:usb2="00082016" w:usb3="00000000" w:csb0="00040001" w:csb1="00000000"/>
    <w:embedRegular r:id="rId3" w:fontKey="{5BA45914-1122-40F0-ACEF-D4E7D00DF0DA}"/>
  </w:font>
  <w:font w:name="方正小标宋简体">
    <w:panose1 w:val="02000000000000000000"/>
    <w:charset w:val="86"/>
    <w:family w:val="script"/>
    <w:pitch w:val="default"/>
    <w:sig w:usb0="00000001" w:usb1="08000000" w:usb2="00000000" w:usb3="00000000" w:csb0="00040000" w:csb1="00000000"/>
    <w:embedRegular r:id="rId4" w:fontKey="{9D333D2F-510A-4F04-933C-515DC4C9D3F6}"/>
  </w:font>
  <w:font w:name="仿宋_GB2312">
    <w:altName w:val="仿宋"/>
    <w:panose1 w:val="02010609030101010101"/>
    <w:charset w:val="86"/>
    <w:family w:val="modern"/>
    <w:pitch w:val="default"/>
    <w:sig w:usb0="00000000" w:usb1="00000000" w:usb2="00000000" w:usb3="00000000" w:csb0="00040000" w:csb1="00000000"/>
    <w:embedRegular r:id="rId5" w:fontKey="{16F4D512-D920-4277-B6AE-5757546AA06D}"/>
  </w:font>
  <w:font w:name="仿宋">
    <w:panose1 w:val="02010609060101010101"/>
    <w:charset w:val="86"/>
    <w:family w:val="auto"/>
    <w:pitch w:val="default"/>
    <w:sig w:usb0="800002BF" w:usb1="38CF7CFA" w:usb2="00000016" w:usb3="00000000" w:csb0="00040001" w:csb1="00000000"/>
    <w:embedRegular r:id="rId6" w:fontKey="{FF3A7EE5-6C1C-4029-A4CF-D60CF24476F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I1MWM0YmMwNzkzYTZmYmI4NjM4ZDU0ZDhiMzgifQ=="/>
  </w:docVars>
  <w:rsids>
    <w:rsidRoot w:val="5B67085C"/>
    <w:rsid w:val="01590B55"/>
    <w:rsid w:val="0C580A93"/>
    <w:rsid w:val="1ACA07D0"/>
    <w:rsid w:val="20225A33"/>
    <w:rsid w:val="29CB6FBF"/>
    <w:rsid w:val="2B723882"/>
    <w:rsid w:val="2D360D42"/>
    <w:rsid w:val="307A1AE5"/>
    <w:rsid w:val="35280B03"/>
    <w:rsid w:val="38947575"/>
    <w:rsid w:val="3F0C7BFD"/>
    <w:rsid w:val="4F671CD7"/>
    <w:rsid w:val="51E7689A"/>
    <w:rsid w:val="59746BF9"/>
    <w:rsid w:val="597E746C"/>
    <w:rsid w:val="5B67085C"/>
    <w:rsid w:val="5D0C499F"/>
    <w:rsid w:val="61263164"/>
    <w:rsid w:val="775A1CF3"/>
    <w:rsid w:val="77C7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2010</Words>
  <Characters>2133</Characters>
  <Lines>0</Lines>
  <Paragraphs>0</Paragraphs>
  <TotalTime>0</TotalTime>
  <ScaleCrop>false</ScaleCrop>
  <LinksUpToDate>false</LinksUpToDate>
  <CharactersWithSpaces>2440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2024-07-12T12:28:00Z</dcterms:created>
  <dc:creator>Never</dc:creator>
  <cp:lastModifiedBy>WPS_535982091</cp:lastModifiedBy>
  <dcterms:modified xsi:type="dcterms:W3CDTF">2024-10-08T01:45:21Z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FBDE97BCC13B4C5CB6BE5E18E6D298D3_11</vt:lpwstr>
  </property>
</Properties>
</file>